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A571" w14:textId="77777777" w:rsidR="00D76AC2" w:rsidRPr="00D76AC2" w:rsidRDefault="00EA03B2" w:rsidP="00D76AC2">
      <w:pPr>
        <w:jc w:val="left"/>
        <w:rPr>
          <w:rFonts w:hAnsi="ＭＳ 明朝" w:cs="Times New Roman"/>
        </w:rPr>
      </w:pPr>
      <w:r>
        <w:rPr>
          <w:rFonts w:hAnsi="ＭＳ 明朝" w:cs="Times New Roman" w:hint="eastAsia"/>
        </w:rPr>
        <w:t>○</w:t>
      </w:r>
      <w:r w:rsidR="00D64208">
        <w:rPr>
          <w:rFonts w:hAnsi="ＭＳ 明朝" w:cs="Times New Roman" w:hint="eastAsia"/>
        </w:rPr>
        <w:t>香南香美老人ホーム組合職員の分限に関する手続及び効果等に関する条例</w:t>
      </w:r>
    </w:p>
    <w:p w14:paraId="6DB19FD0" w14:textId="77777777" w:rsidR="00D76AC2" w:rsidRPr="00D76AC2" w:rsidRDefault="00D76AC2" w:rsidP="00D76AC2">
      <w:pPr>
        <w:jc w:val="left"/>
        <w:rPr>
          <w:rFonts w:hAnsi="ＭＳ 明朝" w:cs="Times New Roman"/>
        </w:rPr>
      </w:pPr>
    </w:p>
    <w:p w14:paraId="524CDE81"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4077886E" wp14:editId="44B9C9F0">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44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D64208" w:rsidRPr="003B40C2">
        <w:rPr>
          <w:rFonts w:hAnsi="ＭＳ 明朝" w:cs="Times New Roman" w:hint="eastAsia"/>
          <w:spacing w:val="12"/>
          <w:w w:val="90"/>
          <w:kern w:val="0"/>
          <w:fitText w:val="2200" w:id="1406915590"/>
        </w:rPr>
        <w:t>昭和４３</w:t>
      </w:r>
      <w:r w:rsidR="003B7275" w:rsidRPr="003B40C2">
        <w:rPr>
          <w:rFonts w:hAnsi="ＭＳ 明朝" w:cs="Times New Roman" w:hint="eastAsia"/>
          <w:spacing w:val="12"/>
          <w:w w:val="90"/>
          <w:kern w:val="0"/>
          <w:fitText w:val="2200" w:id="1406915590"/>
        </w:rPr>
        <w:t>年</w:t>
      </w:r>
      <w:r w:rsidR="00D64208" w:rsidRPr="003B40C2">
        <w:rPr>
          <w:rFonts w:hAnsi="ＭＳ 明朝" w:cs="Times New Roman" w:hint="eastAsia"/>
          <w:spacing w:val="12"/>
          <w:w w:val="90"/>
          <w:kern w:val="0"/>
          <w:fitText w:val="2200" w:id="1406915590"/>
        </w:rPr>
        <w:t>３</w:t>
      </w:r>
      <w:r w:rsidRPr="003B40C2">
        <w:rPr>
          <w:rFonts w:hAnsi="ＭＳ 明朝" w:cs="Times New Roman" w:hint="eastAsia"/>
          <w:spacing w:val="12"/>
          <w:w w:val="90"/>
          <w:kern w:val="0"/>
          <w:fitText w:val="2200" w:id="1406915590"/>
        </w:rPr>
        <w:t>月</w:t>
      </w:r>
      <w:r w:rsidR="00D64208" w:rsidRPr="003B40C2">
        <w:rPr>
          <w:rFonts w:hAnsi="ＭＳ 明朝" w:cs="Times New Roman" w:hint="eastAsia"/>
          <w:spacing w:val="12"/>
          <w:w w:val="90"/>
          <w:kern w:val="0"/>
          <w:fitText w:val="2200" w:id="1406915590"/>
        </w:rPr>
        <w:t>３０</w:t>
      </w:r>
      <w:r w:rsidRPr="003B40C2">
        <w:rPr>
          <w:rFonts w:hAnsi="ＭＳ 明朝" w:cs="Times New Roman" w:hint="eastAsia"/>
          <w:spacing w:val="4"/>
          <w:w w:val="90"/>
          <w:kern w:val="0"/>
          <w:fitText w:val="2200" w:id="1406915590"/>
        </w:rPr>
        <w:t>日</w:t>
      </w:r>
    </w:p>
    <w:p w14:paraId="6A00E316" w14:textId="77777777" w:rsidR="00D76AC2" w:rsidRPr="00D76AC2" w:rsidRDefault="00EA03B2" w:rsidP="00D76AC2">
      <w:pPr>
        <w:jc w:val="right"/>
        <w:rPr>
          <w:rFonts w:hAnsi="ＭＳ 明朝" w:cs="Times New Roman"/>
          <w:kern w:val="0"/>
        </w:rPr>
      </w:pPr>
      <w:r w:rsidRPr="003B40C2">
        <w:rPr>
          <w:rFonts w:hAnsi="ＭＳ 明朝" w:cs="Times New Roman" w:hint="eastAsia"/>
          <w:spacing w:val="88"/>
          <w:kern w:val="0"/>
          <w:fitText w:val="2200" w:id="1406915591"/>
        </w:rPr>
        <w:t>条例第</w:t>
      </w:r>
      <w:r w:rsidR="00D64208" w:rsidRPr="003B40C2">
        <w:rPr>
          <w:rFonts w:hAnsi="ＭＳ 明朝" w:cs="Times New Roman" w:hint="eastAsia"/>
          <w:spacing w:val="88"/>
          <w:kern w:val="0"/>
          <w:fitText w:val="2200" w:id="1406915591"/>
        </w:rPr>
        <w:t>１２</w:t>
      </w:r>
      <w:r w:rsidR="00D76AC2" w:rsidRPr="003B40C2">
        <w:rPr>
          <w:rFonts w:hAnsi="ＭＳ 明朝" w:cs="Times New Roman" w:hint="eastAsia"/>
          <w:kern w:val="0"/>
          <w:fitText w:val="2200" w:id="1406915591"/>
        </w:rPr>
        <w:t>号</w:t>
      </w:r>
    </w:p>
    <w:p w14:paraId="3F14B63B" w14:textId="77777777" w:rsidR="00D76AC2" w:rsidRPr="00D76AC2" w:rsidRDefault="00D76AC2" w:rsidP="00D76AC2">
      <w:pPr>
        <w:jc w:val="right"/>
        <w:rPr>
          <w:rFonts w:hAnsi="ＭＳ 明朝" w:cs="Times New Roman"/>
          <w:kern w:val="0"/>
        </w:rPr>
      </w:pPr>
    </w:p>
    <w:p w14:paraId="189FDD36" w14:textId="77777777" w:rsidR="00D76AC2" w:rsidRDefault="003B7275" w:rsidP="00D76AC2">
      <w:pPr>
        <w:ind w:leftChars="2000" w:left="4400"/>
        <w:jc w:val="left"/>
        <w:rPr>
          <w:rFonts w:hAnsi="ＭＳ 明朝" w:cs="Times New Roman"/>
        </w:rPr>
      </w:pPr>
      <w:r>
        <w:rPr>
          <w:rFonts w:hAnsi="ＭＳ 明朝" w:cs="Times New Roman" w:hint="eastAsia"/>
        </w:rPr>
        <w:t xml:space="preserve">改正　</w:t>
      </w:r>
      <w:r w:rsidR="00D64208">
        <w:rPr>
          <w:rFonts w:hAnsi="ＭＳ 明朝" w:cs="Times New Roman" w:hint="eastAsia"/>
        </w:rPr>
        <w:t>昭和62</w:t>
      </w:r>
      <w:r w:rsidR="00D76AC2" w:rsidRPr="00D76AC2">
        <w:rPr>
          <w:rFonts w:hAnsi="ＭＳ 明朝" w:cs="Times New Roman" w:hint="eastAsia"/>
        </w:rPr>
        <w:t>年</w:t>
      </w:r>
      <w:r w:rsidR="00D64208">
        <w:rPr>
          <w:rFonts w:hAnsi="ＭＳ 明朝" w:cs="Times New Roman" w:hint="eastAsia"/>
        </w:rPr>
        <w:t>3</w:t>
      </w:r>
      <w:r w:rsidR="00D76AC2" w:rsidRPr="00D76AC2">
        <w:rPr>
          <w:rFonts w:hAnsi="ＭＳ 明朝" w:cs="Times New Roman" w:hint="eastAsia"/>
        </w:rPr>
        <w:t>月30日</w:t>
      </w:r>
      <w:r>
        <w:rPr>
          <w:rFonts w:hAnsi="ＭＳ 明朝" w:cs="Times New Roman" w:hint="eastAsia"/>
        </w:rPr>
        <w:t xml:space="preserve">　条例第</w:t>
      </w:r>
      <w:r w:rsidR="00D64208">
        <w:rPr>
          <w:rFonts w:hAnsi="ＭＳ 明朝" w:cs="Times New Roman" w:hint="eastAsia"/>
        </w:rPr>
        <w:t>10</w:t>
      </w:r>
      <w:r>
        <w:rPr>
          <w:rFonts w:hAnsi="ＭＳ 明朝" w:cs="Times New Roman" w:hint="eastAsia"/>
        </w:rPr>
        <w:t>号</w:t>
      </w:r>
    </w:p>
    <w:p w14:paraId="47F62A0C" w14:textId="77777777" w:rsidR="00D64208" w:rsidRDefault="00D64208" w:rsidP="00D76AC2">
      <w:pPr>
        <w:ind w:leftChars="2000" w:left="4400"/>
        <w:jc w:val="left"/>
        <w:rPr>
          <w:rFonts w:hAnsi="ＭＳ 明朝" w:cs="Times New Roman"/>
        </w:rPr>
      </w:pPr>
      <w:r>
        <w:rPr>
          <w:rFonts w:hAnsi="ＭＳ 明朝" w:cs="Times New Roman"/>
        </w:rPr>
        <w:tab/>
      </w:r>
      <w:r>
        <w:rPr>
          <w:rFonts w:hAnsi="ＭＳ 明朝" w:cs="Times New Roman" w:hint="eastAsia"/>
        </w:rPr>
        <w:t>平成18</w:t>
      </w:r>
      <w:r w:rsidRPr="00D76AC2">
        <w:rPr>
          <w:rFonts w:hAnsi="ＭＳ 明朝" w:cs="Times New Roman" w:hint="eastAsia"/>
        </w:rPr>
        <w:t>年</w:t>
      </w:r>
      <w:r>
        <w:rPr>
          <w:rFonts w:hAnsi="ＭＳ 明朝" w:cs="Times New Roman" w:hint="eastAsia"/>
        </w:rPr>
        <w:t>2</w:t>
      </w:r>
      <w:r w:rsidRPr="00D76AC2">
        <w:rPr>
          <w:rFonts w:hAnsi="ＭＳ 明朝" w:cs="Times New Roman" w:hint="eastAsia"/>
        </w:rPr>
        <w:t>月</w:t>
      </w:r>
      <w:r>
        <w:rPr>
          <w:rFonts w:hAnsi="ＭＳ 明朝" w:cs="Times New Roman" w:hint="eastAsia"/>
        </w:rPr>
        <w:t>22</w:t>
      </w:r>
      <w:r w:rsidRPr="00D76AC2">
        <w:rPr>
          <w:rFonts w:hAnsi="ＭＳ 明朝" w:cs="Times New Roman" w:hint="eastAsia"/>
        </w:rPr>
        <w:t>日</w:t>
      </w:r>
      <w:r>
        <w:rPr>
          <w:rFonts w:hAnsi="ＭＳ 明朝" w:cs="Times New Roman" w:hint="eastAsia"/>
        </w:rPr>
        <w:t xml:space="preserve">　条例第1号</w:t>
      </w:r>
    </w:p>
    <w:p w14:paraId="49B7E87F" w14:textId="77777777" w:rsidR="00371DC6" w:rsidRDefault="00D64208" w:rsidP="00371DC6">
      <w:pPr>
        <w:ind w:leftChars="2000" w:left="4400"/>
        <w:jc w:val="left"/>
        <w:rPr>
          <w:rFonts w:hAnsi="ＭＳ 明朝" w:cs="Times New Roman"/>
        </w:rPr>
      </w:pPr>
      <w:r>
        <w:rPr>
          <w:rFonts w:hAnsi="ＭＳ 明朝" w:cs="Times New Roman"/>
        </w:rPr>
        <w:tab/>
      </w:r>
      <w:r>
        <w:rPr>
          <w:rFonts w:hAnsi="ＭＳ 明朝" w:cs="Times New Roman" w:hint="eastAsia"/>
        </w:rPr>
        <w:t>平成19</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29</w:t>
      </w:r>
      <w:r w:rsidRPr="00D76AC2">
        <w:rPr>
          <w:rFonts w:hAnsi="ＭＳ 明朝" w:cs="Times New Roman" w:hint="eastAsia"/>
        </w:rPr>
        <w:t>日</w:t>
      </w:r>
      <w:r>
        <w:rPr>
          <w:rFonts w:hAnsi="ＭＳ 明朝" w:cs="Times New Roman" w:hint="eastAsia"/>
        </w:rPr>
        <w:t xml:space="preserve">　条例第1号</w:t>
      </w:r>
    </w:p>
    <w:p w14:paraId="2F5F3DAF" w14:textId="77777777" w:rsidR="00371DC6" w:rsidRPr="007F6C62" w:rsidRDefault="00371DC6" w:rsidP="00D76AC2">
      <w:pPr>
        <w:ind w:leftChars="2000" w:left="4400"/>
        <w:jc w:val="left"/>
        <w:rPr>
          <w:rFonts w:hAnsi="ＭＳ 明朝" w:cs="Times New Roman"/>
        </w:rPr>
      </w:pPr>
      <w:r>
        <w:rPr>
          <w:rFonts w:hAnsi="ＭＳ 明朝" w:cs="Times New Roman" w:hint="eastAsia"/>
        </w:rPr>
        <w:tab/>
      </w:r>
      <w:r w:rsidRPr="007F6C62">
        <w:rPr>
          <w:rFonts w:hAnsi="ＭＳ 明朝" w:cs="Times New Roman" w:hint="eastAsia"/>
        </w:rPr>
        <w:t>令和元年12月24日　条例第5号</w:t>
      </w:r>
    </w:p>
    <w:p w14:paraId="73CE2B7A" w14:textId="0A60127C" w:rsidR="00D76AC2" w:rsidRPr="007F6C62" w:rsidRDefault="00746E2D" w:rsidP="00F949B3">
      <w:r>
        <w:rPr>
          <w:rFonts w:hint="eastAsia"/>
        </w:rPr>
        <w:t xml:space="preserve">　　　　　　　　　　　　　　　　　　　　　　　令和4年12月22日　条例第7号</w:t>
      </w:r>
    </w:p>
    <w:p w14:paraId="4766DD68" w14:textId="77777777" w:rsidR="00F949B3" w:rsidRPr="007F6C62" w:rsidRDefault="00B53687" w:rsidP="00D76AC2">
      <w:pPr>
        <w:ind w:firstLineChars="100" w:firstLine="220"/>
      </w:pPr>
      <w:r w:rsidRPr="007F6C62">
        <w:rPr>
          <w:rFonts w:hint="eastAsia"/>
        </w:rPr>
        <w:t>（趣旨</w:t>
      </w:r>
      <w:r w:rsidR="00D76AC2" w:rsidRPr="007F6C62">
        <w:rPr>
          <w:rFonts w:hint="eastAsia"/>
        </w:rPr>
        <w:t>）</w:t>
      </w:r>
    </w:p>
    <w:p w14:paraId="5048C2CF" w14:textId="72B1F354" w:rsidR="00B36B47" w:rsidRPr="00E03CCB" w:rsidRDefault="00E03CCB" w:rsidP="00E03CCB">
      <w:pPr>
        <w:ind w:left="220" w:hangingChars="100" w:hanging="220"/>
        <w:rPr>
          <w:rFonts w:hAnsi="ＭＳ 明朝" w:cs="Times New Roman"/>
        </w:rPr>
      </w:pPr>
      <w:r>
        <w:rPr>
          <w:rFonts w:hAnsi="ＭＳ 明朝" w:cs="Times New Roman" w:hint="eastAsia"/>
        </w:rPr>
        <w:t>第１条　この</w:t>
      </w:r>
      <w:r w:rsidR="00D64208" w:rsidRPr="00E03CCB">
        <w:rPr>
          <w:rFonts w:hAnsi="ＭＳ 明朝" w:cs="Times New Roman" w:hint="eastAsia"/>
        </w:rPr>
        <w:t>条例は、地方公務員法（昭和２５年法律第２６１号。以下「法」という。）</w:t>
      </w:r>
      <w:r w:rsidR="00D64208" w:rsidRPr="00E03CCB">
        <w:rPr>
          <w:rFonts w:hAnsi="ＭＳ 明朝" w:cs="Times New Roman" w:hint="eastAsia"/>
          <w:u w:val="single" w:color="FF0000"/>
        </w:rPr>
        <w:t>第２８条第３項</w:t>
      </w:r>
      <w:r w:rsidR="00D64208" w:rsidRPr="00E03CCB">
        <w:rPr>
          <w:rFonts w:hAnsi="ＭＳ 明朝" w:cs="Times New Roman" w:hint="eastAsia"/>
        </w:rPr>
        <w:t>及び</w:t>
      </w:r>
      <w:r w:rsidR="00D64208" w:rsidRPr="00E03CCB">
        <w:rPr>
          <w:rFonts w:hAnsi="ＭＳ 明朝" w:cs="Times New Roman" w:hint="eastAsia"/>
          <w:u w:val="single" w:color="FF0000"/>
        </w:rPr>
        <w:t>第４項</w:t>
      </w:r>
      <w:r w:rsidR="00D64208" w:rsidRPr="00E03CCB">
        <w:rPr>
          <w:rFonts w:hAnsi="ＭＳ 明朝" w:cs="Times New Roman" w:hint="eastAsia"/>
        </w:rPr>
        <w:t>の規定に基づき、職員の意に反する降任、免職及び休職の手続及び効果並びに失職の例外に関し必要な事項を定めるものとする。</w:t>
      </w:r>
    </w:p>
    <w:p w14:paraId="768BCB8F" w14:textId="77777777" w:rsidR="00E03CCB" w:rsidRPr="00E03CCB" w:rsidRDefault="00E03CCB" w:rsidP="00E03CCB">
      <w:pPr>
        <w:rPr>
          <w:rFonts w:hAnsi="ＭＳ 明朝" w:cs="Times New Roman" w:hint="eastAsia"/>
        </w:rPr>
      </w:pPr>
      <w:r w:rsidRPr="00E03CCB">
        <w:rPr>
          <w:rFonts w:hAnsi="ＭＳ 明朝" w:cs="Times New Roman" w:hint="eastAsia"/>
        </w:rPr>
        <w:t>（降給の種類）</w:t>
      </w:r>
    </w:p>
    <w:p w14:paraId="6C0D3278" w14:textId="77777777" w:rsidR="00E03CCB" w:rsidRPr="00E03CCB" w:rsidRDefault="00E03CCB" w:rsidP="00E03CCB">
      <w:pPr>
        <w:ind w:left="220" w:hangingChars="100" w:hanging="220"/>
        <w:rPr>
          <w:rFonts w:hAnsi="ＭＳ 明朝" w:cs="Times New Roman" w:hint="eastAsia"/>
        </w:rPr>
      </w:pPr>
      <w:r w:rsidRPr="00E03CCB">
        <w:rPr>
          <w:rFonts w:hAnsi="ＭＳ 明朝" w:cs="Times New Roman" w:hint="eastAsia"/>
        </w:rPr>
        <w:t>第２条　降給の種類は、降格（職員の意に反して、当該職員の職務の級を同一の給料表の下位の職務の級に変更することをいう。以下同じ。）及び降号（職員の意に反して、当該職員の号給を同一の職務の級の下位の号給に変更することをいう。以下同じ。）並びに法第２８条の２第１項に規定する降給（同項本文の規定による他の職への転任により現に属する職務の級より同一の給料表の下位の職務の級に分類されている職務を遂行することとなった場合において、降格することをいう。）とする。</w:t>
      </w:r>
    </w:p>
    <w:p w14:paraId="515619CF" w14:textId="77777777" w:rsidR="00E03CCB" w:rsidRPr="00E03CCB" w:rsidRDefault="00E03CCB" w:rsidP="00E03CCB">
      <w:pPr>
        <w:rPr>
          <w:rFonts w:hAnsi="ＭＳ 明朝" w:cs="Times New Roman" w:hint="eastAsia"/>
        </w:rPr>
      </w:pPr>
      <w:r w:rsidRPr="00E03CCB">
        <w:rPr>
          <w:rFonts w:hAnsi="ＭＳ 明朝" w:cs="Times New Roman" w:hint="eastAsia"/>
        </w:rPr>
        <w:t>（降給の事由）</w:t>
      </w:r>
    </w:p>
    <w:p w14:paraId="6F28E98C" w14:textId="77777777" w:rsidR="00E03CCB" w:rsidRPr="00E03CCB" w:rsidRDefault="00E03CCB" w:rsidP="00E03CCB">
      <w:pPr>
        <w:ind w:left="220" w:hangingChars="100" w:hanging="220"/>
        <w:rPr>
          <w:rFonts w:hAnsi="ＭＳ 明朝" w:cs="Times New Roman" w:hint="eastAsia"/>
        </w:rPr>
      </w:pPr>
      <w:r w:rsidRPr="00E03CCB">
        <w:rPr>
          <w:rFonts w:hAnsi="ＭＳ 明朝" w:cs="Times New Roman" w:hint="eastAsia"/>
        </w:rPr>
        <w:t>第３条　組合長は、職員が降任により現に属する職務の級より同一の給料表の下位の職務の級に分類されている職務を遂行することとなった場合のほか、法第２８条第１項各号に掲げる場合のいずれかに該当するときは、これを降格することができる。</w:t>
      </w:r>
    </w:p>
    <w:p w14:paraId="117D790C" w14:textId="0F94876A" w:rsidR="00E03CCB" w:rsidRPr="00E03CCB" w:rsidRDefault="00E03CCB" w:rsidP="00E03CCB">
      <w:pPr>
        <w:ind w:left="220" w:hangingChars="100" w:hanging="220"/>
        <w:rPr>
          <w:rFonts w:hAnsi="ＭＳ 明朝" w:cs="Times New Roman" w:hint="eastAsia"/>
        </w:rPr>
      </w:pPr>
      <w:r w:rsidRPr="00E03CCB">
        <w:rPr>
          <w:rFonts w:hAnsi="ＭＳ 明朝" w:cs="Times New Roman" w:hint="eastAsia"/>
        </w:rPr>
        <w:t>２　組合長は、職員が法第２８条第１項第１号に掲げる場合に該当するときは、これを降号することができる。</w:t>
      </w:r>
    </w:p>
    <w:p w14:paraId="12666BD9" w14:textId="77777777" w:rsidR="00D64208" w:rsidRPr="007F6C62" w:rsidRDefault="00D64208" w:rsidP="00D64208">
      <w:pPr>
        <w:ind w:leftChars="100" w:left="220"/>
        <w:rPr>
          <w:rFonts w:hAnsi="ＭＳ 明朝" w:cs="Times New Roman"/>
        </w:rPr>
      </w:pPr>
      <w:r w:rsidRPr="007F6C62">
        <w:rPr>
          <w:rFonts w:hAnsi="ＭＳ 明朝" w:cs="Times New Roman" w:hint="eastAsia"/>
        </w:rPr>
        <w:t>（降任、免職及び休職の手続）</w:t>
      </w:r>
    </w:p>
    <w:p w14:paraId="7E4425D7" w14:textId="7DDCF4D8" w:rsidR="00D64208" w:rsidRPr="007F6C62" w:rsidRDefault="00D64208" w:rsidP="00D64208">
      <w:pPr>
        <w:ind w:left="220" w:hangingChars="100" w:hanging="220"/>
        <w:rPr>
          <w:rFonts w:hAnsi="ＭＳ 明朝" w:cs="Times New Roman"/>
        </w:rPr>
      </w:pPr>
      <w:r w:rsidRPr="007F6C62">
        <w:rPr>
          <w:rFonts w:hAnsi="ＭＳ 明朝" w:cs="Times New Roman" w:hint="eastAsia"/>
        </w:rPr>
        <w:t>第</w:t>
      </w:r>
      <w:r w:rsidR="00E03CCB">
        <w:rPr>
          <w:rFonts w:hAnsi="ＭＳ 明朝" w:cs="Times New Roman" w:hint="eastAsia"/>
        </w:rPr>
        <w:t>４</w:t>
      </w:r>
      <w:r w:rsidRPr="007F6C62">
        <w:rPr>
          <w:rFonts w:hAnsi="ＭＳ 明朝" w:cs="Times New Roman" w:hint="eastAsia"/>
        </w:rPr>
        <w:t>条　組合長は、法</w:t>
      </w:r>
      <w:r w:rsidRPr="007F6C62">
        <w:rPr>
          <w:rFonts w:hAnsi="ＭＳ 明朝" w:cs="Times New Roman" w:hint="eastAsia"/>
          <w:u w:val="single" w:color="FF0000"/>
        </w:rPr>
        <w:t>第２８条第１項第２号</w:t>
      </w:r>
      <w:r w:rsidRPr="007F6C62">
        <w:rPr>
          <w:rFonts w:hAnsi="ＭＳ 明朝" w:cs="Times New Roman" w:hint="eastAsia"/>
        </w:rPr>
        <w:t>の規定に該当するものとして、職員を降任し若しくは免職する場合又は</w:t>
      </w:r>
      <w:r w:rsidRPr="007F6C62">
        <w:rPr>
          <w:rFonts w:hAnsi="ＭＳ 明朝" w:cs="Times New Roman" w:hint="eastAsia"/>
          <w:u w:val="single" w:color="FF0000"/>
        </w:rPr>
        <w:t>同条第２項第１号</w:t>
      </w:r>
      <w:r w:rsidRPr="007F6C62">
        <w:rPr>
          <w:rFonts w:hAnsi="ＭＳ 明朝" w:cs="Times New Roman" w:hint="eastAsia"/>
        </w:rPr>
        <w:t>の規定に該当するものとして、職員を休職する場合においては医師２名を指名して、あらかじめ診断を行わせなければならない。</w:t>
      </w:r>
    </w:p>
    <w:p w14:paraId="176CAA49" w14:textId="77777777" w:rsidR="00D64208" w:rsidRPr="007F6C62" w:rsidRDefault="00D64208" w:rsidP="00D64208">
      <w:pPr>
        <w:ind w:left="220" w:hangingChars="100" w:hanging="220"/>
        <w:rPr>
          <w:rFonts w:hAnsi="ＭＳ 明朝" w:cs="Times New Roman"/>
        </w:rPr>
      </w:pPr>
      <w:r w:rsidRPr="007F6C62">
        <w:rPr>
          <w:rFonts w:hAnsi="ＭＳ 明朝" w:cs="Times New Roman" w:hint="eastAsia"/>
        </w:rPr>
        <w:t xml:space="preserve">２　</w:t>
      </w:r>
      <w:r w:rsidR="0038208F" w:rsidRPr="007F6C62">
        <w:rPr>
          <w:rFonts w:hAnsi="ＭＳ 明朝" w:cs="Times New Roman" w:hint="eastAsia"/>
        </w:rPr>
        <w:t>職員の意に反する降任若しくは免職又は休職の処分は、その旨を記載した書面を当該職員に交付して行わなければならない。</w:t>
      </w:r>
    </w:p>
    <w:p w14:paraId="3ECD6BB1" w14:textId="77777777" w:rsidR="0038208F" w:rsidRPr="007F6C62" w:rsidRDefault="0038208F" w:rsidP="0038208F">
      <w:pPr>
        <w:ind w:leftChars="100" w:left="220"/>
        <w:rPr>
          <w:rFonts w:hAnsi="ＭＳ 明朝" w:cs="Times New Roman"/>
        </w:rPr>
      </w:pPr>
      <w:r w:rsidRPr="007F6C62">
        <w:rPr>
          <w:rFonts w:hAnsi="ＭＳ 明朝" w:cs="Times New Roman" w:hint="eastAsia"/>
        </w:rPr>
        <w:t>（休職の効果）</w:t>
      </w:r>
    </w:p>
    <w:p w14:paraId="69A92F7A" w14:textId="4630E44D" w:rsidR="0038208F" w:rsidRPr="007F6C62" w:rsidRDefault="0038208F" w:rsidP="0038208F">
      <w:pPr>
        <w:ind w:left="220" w:hangingChars="100" w:hanging="220"/>
        <w:rPr>
          <w:rFonts w:hAnsi="ＭＳ 明朝" w:cs="Times New Roman"/>
        </w:rPr>
      </w:pPr>
      <w:r w:rsidRPr="007F6C62">
        <w:rPr>
          <w:rFonts w:hAnsi="ＭＳ 明朝" w:cs="Times New Roman" w:hint="eastAsia"/>
        </w:rPr>
        <w:t>第</w:t>
      </w:r>
      <w:r w:rsidR="00E03CCB">
        <w:rPr>
          <w:rFonts w:hAnsi="ＭＳ 明朝" w:cs="Times New Roman" w:hint="eastAsia"/>
        </w:rPr>
        <w:t>５</w:t>
      </w:r>
      <w:r w:rsidRPr="007F6C62">
        <w:rPr>
          <w:rFonts w:hAnsi="ＭＳ 明朝" w:cs="Times New Roman" w:hint="eastAsia"/>
        </w:rPr>
        <w:t>条　法</w:t>
      </w:r>
      <w:r w:rsidRPr="007F6C62">
        <w:rPr>
          <w:rFonts w:hAnsi="ＭＳ 明朝" w:cs="Times New Roman" w:hint="eastAsia"/>
          <w:u w:val="single" w:color="FF0000"/>
        </w:rPr>
        <w:t>第２８条第２項第１号</w:t>
      </w:r>
      <w:r w:rsidRPr="007F6C62">
        <w:rPr>
          <w:rFonts w:hAnsi="ＭＳ 明朝" w:cs="Times New Roman" w:hint="eastAsia"/>
        </w:rPr>
        <w:t>の規定に該当する場合における休職の期間は、３年を超えない範囲において休養を要する程度に応じ、個々の場合について組合長が定める。</w:t>
      </w:r>
    </w:p>
    <w:p w14:paraId="1A8F54C8" w14:textId="77777777" w:rsidR="00D64208" w:rsidRPr="007F6C62" w:rsidRDefault="0038208F" w:rsidP="00D64208">
      <w:pPr>
        <w:ind w:left="220" w:hangingChars="100" w:hanging="220"/>
        <w:rPr>
          <w:rFonts w:hAnsi="ＭＳ 明朝" w:cs="Times New Roman"/>
        </w:rPr>
      </w:pPr>
      <w:r w:rsidRPr="007F6C62">
        <w:rPr>
          <w:rFonts w:hAnsi="ＭＳ 明朝" w:cs="Times New Roman" w:hint="eastAsia"/>
        </w:rPr>
        <w:lastRenderedPageBreak/>
        <w:t>２　組合長は、</w:t>
      </w:r>
      <w:r w:rsidRPr="007F6C62">
        <w:rPr>
          <w:rFonts w:hAnsi="ＭＳ 明朝" w:cs="Times New Roman" w:hint="eastAsia"/>
          <w:u w:val="single" w:color="0070C0"/>
        </w:rPr>
        <w:t>前項</w:t>
      </w:r>
      <w:r w:rsidRPr="007F6C62">
        <w:rPr>
          <w:rFonts w:hAnsi="ＭＳ 明朝" w:cs="Times New Roman" w:hint="eastAsia"/>
        </w:rPr>
        <w:t>の規定による休職期間中であっても、その事故が消滅したと認められるときは、速やかに復職を命じなければならない。</w:t>
      </w:r>
    </w:p>
    <w:p w14:paraId="07B440FF" w14:textId="77777777" w:rsidR="0038208F" w:rsidRPr="007F6C62" w:rsidRDefault="0038208F" w:rsidP="00D64208">
      <w:pPr>
        <w:ind w:left="220" w:hangingChars="100" w:hanging="220"/>
        <w:rPr>
          <w:rFonts w:hAnsi="ＭＳ 明朝" w:cs="Times New Roman"/>
        </w:rPr>
      </w:pPr>
      <w:r w:rsidRPr="007F6C62">
        <w:rPr>
          <w:rFonts w:hAnsi="ＭＳ 明朝" w:cs="Times New Roman" w:hint="eastAsia"/>
        </w:rPr>
        <w:t>３　法</w:t>
      </w:r>
      <w:r w:rsidRPr="007F6C62">
        <w:rPr>
          <w:rFonts w:hAnsi="ＭＳ 明朝" w:cs="Times New Roman" w:hint="eastAsia"/>
          <w:u w:val="single" w:color="FF0000"/>
        </w:rPr>
        <w:t>第２８条第２項第２号</w:t>
      </w:r>
      <w:r w:rsidRPr="007F6C62">
        <w:rPr>
          <w:rFonts w:hAnsi="ＭＳ 明朝" w:cs="Times New Roman" w:hint="eastAsia"/>
        </w:rPr>
        <w:t>の規定に該当する場合における休職の期間は、当該刑事事件が裁判所に係属する期間とする。</w:t>
      </w:r>
    </w:p>
    <w:p w14:paraId="292E1CED" w14:textId="77777777" w:rsidR="002A4130" w:rsidRPr="007F6C62" w:rsidRDefault="002A4130" w:rsidP="00D64208">
      <w:pPr>
        <w:ind w:left="220" w:hangingChars="100" w:hanging="220"/>
        <w:rPr>
          <w:rFonts w:hAnsi="ＭＳ 明朝" w:cs="Times New Roman"/>
        </w:rPr>
      </w:pPr>
      <w:r w:rsidRPr="007F6C62">
        <w:rPr>
          <w:rFonts w:asciiTheme="minorEastAsia" w:hAnsiTheme="minorEastAsia" w:hint="eastAsia"/>
        </w:rPr>
        <w:t>４　法</w:t>
      </w:r>
      <w:r w:rsidRPr="007F6C62">
        <w:rPr>
          <w:rFonts w:asciiTheme="minorEastAsia" w:hAnsiTheme="minorEastAsia" w:hint="eastAsia"/>
          <w:u w:val="single" w:color="FF0000"/>
        </w:rPr>
        <w:t>第２２条の２第１項</w:t>
      </w:r>
      <w:r w:rsidRPr="007F6C62">
        <w:rPr>
          <w:rFonts w:asciiTheme="minorEastAsia" w:hAnsiTheme="minorEastAsia" w:hint="eastAsia"/>
        </w:rPr>
        <w:t>に規定する会計年度任用職員に対する</w:t>
      </w:r>
      <w:r w:rsidRPr="007F6C62">
        <w:rPr>
          <w:rFonts w:asciiTheme="minorEastAsia" w:hAnsiTheme="minorEastAsia" w:hint="eastAsia"/>
          <w:u w:val="single" w:color="0070C0"/>
        </w:rPr>
        <w:t>第１項</w:t>
      </w:r>
      <w:r w:rsidRPr="007F6C62">
        <w:rPr>
          <w:rFonts w:asciiTheme="minorEastAsia" w:hAnsiTheme="minorEastAsia" w:hint="eastAsia"/>
        </w:rPr>
        <w:t>の規定の適用については、</w:t>
      </w:r>
      <w:r w:rsidRPr="007F6C62">
        <w:rPr>
          <w:rFonts w:asciiTheme="minorEastAsia" w:hAnsiTheme="minorEastAsia" w:hint="eastAsia"/>
          <w:u w:val="single" w:color="0070C0"/>
        </w:rPr>
        <w:t>同項</w:t>
      </w:r>
      <w:r w:rsidRPr="007F6C62">
        <w:rPr>
          <w:rFonts w:asciiTheme="minorEastAsia" w:hAnsiTheme="minorEastAsia" w:hint="eastAsia"/>
        </w:rPr>
        <w:t>中「３年を超えない範囲内」とあるのは、「法</w:t>
      </w:r>
      <w:r w:rsidRPr="007F6C62">
        <w:rPr>
          <w:rFonts w:asciiTheme="minorEastAsia" w:hAnsiTheme="minorEastAsia" w:hint="eastAsia"/>
          <w:u w:val="single" w:color="FF0000"/>
        </w:rPr>
        <w:t>第２２条の２第２項</w:t>
      </w:r>
      <w:r w:rsidRPr="007F6C62">
        <w:rPr>
          <w:rFonts w:asciiTheme="minorEastAsia" w:hAnsiTheme="minorEastAsia" w:hint="eastAsia"/>
        </w:rPr>
        <w:t>の規定に基づき組合長が定める任期の範囲内」とする。</w:t>
      </w:r>
    </w:p>
    <w:p w14:paraId="691882F7" w14:textId="58558E9A" w:rsidR="00D64208" w:rsidRPr="007F6C62" w:rsidRDefault="0038208F" w:rsidP="00D64208">
      <w:pPr>
        <w:ind w:left="220" w:hangingChars="100" w:hanging="220"/>
      </w:pPr>
      <w:r w:rsidRPr="007F6C62">
        <w:rPr>
          <w:rFonts w:hint="eastAsia"/>
        </w:rPr>
        <w:t>第</w:t>
      </w:r>
      <w:r w:rsidR="00E03CCB">
        <w:rPr>
          <w:rFonts w:hint="eastAsia"/>
        </w:rPr>
        <w:t>６</w:t>
      </w:r>
      <w:r w:rsidRPr="007F6C62">
        <w:rPr>
          <w:rFonts w:hint="eastAsia"/>
        </w:rPr>
        <w:t>条　休職者は、職員としての身分を保有するが、職務には従事しない。</w:t>
      </w:r>
    </w:p>
    <w:p w14:paraId="6C6539E2" w14:textId="77777777" w:rsidR="0038208F" w:rsidRPr="007F6C62" w:rsidRDefault="0038208F" w:rsidP="00D64208">
      <w:pPr>
        <w:ind w:left="220" w:hangingChars="100" w:hanging="220"/>
      </w:pPr>
      <w:r w:rsidRPr="007F6C62">
        <w:rPr>
          <w:rFonts w:hint="eastAsia"/>
        </w:rPr>
        <w:t>２　休職者は、その休職期間中、別に給与に関する条例で定めがない限り、いかなる給与も支給されない。</w:t>
      </w:r>
    </w:p>
    <w:p w14:paraId="026A927C" w14:textId="77777777" w:rsidR="007D7170" w:rsidRPr="007F6C62" w:rsidRDefault="00956289" w:rsidP="00956289">
      <w:pPr>
        <w:ind w:leftChars="100" w:left="220"/>
      </w:pPr>
      <w:r w:rsidRPr="007F6C62">
        <w:rPr>
          <w:rFonts w:hint="eastAsia"/>
        </w:rPr>
        <w:t>（失職の例外）</w:t>
      </w:r>
    </w:p>
    <w:p w14:paraId="4D824A6E" w14:textId="53D65154" w:rsidR="00956289" w:rsidRPr="007F6C62" w:rsidRDefault="00956289" w:rsidP="006E1D01">
      <w:pPr>
        <w:ind w:left="220" w:hangingChars="100" w:hanging="220"/>
      </w:pPr>
      <w:r w:rsidRPr="007F6C62">
        <w:rPr>
          <w:rFonts w:hint="eastAsia"/>
        </w:rPr>
        <w:t>第</w:t>
      </w:r>
      <w:r w:rsidR="00E03CCB">
        <w:rPr>
          <w:rFonts w:hint="eastAsia"/>
        </w:rPr>
        <w:t>７</w:t>
      </w:r>
      <w:r w:rsidRPr="007F6C62">
        <w:rPr>
          <w:rFonts w:hint="eastAsia"/>
        </w:rPr>
        <w:t>条　組合長は、禁錮以上の刑に処せられ、その刑の執行を猶予された職員のうち、その刑に係る罪を過失により犯したものについては、情状により特に必要と認めたときは、その職を失わないものとする</w:t>
      </w:r>
      <w:r w:rsidR="006E1D01" w:rsidRPr="007F6C62">
        <w:rPr>
          <w:rFonts w:hint="eastAsia"/>
        </w:rPr>
        <w:t>ことができる。</w:t>
      </w:r>
    </w:p>
    <w:p w14:paraId="1A6E3E53" w14:textId="77777777" w:rsidR="00D64208" w:rsidRPr="007F6C62" w:rsidRDefault="00956289" w:rsidP="00D64208">
      <w:pPr>
        <w:ind w:left="220" w:hangingChars="100" w:hanging="220"/>
      </w:pPr>
      <w:r w:rsidRPr="007F6C62">
        <w:rPr>
          <w:rFonts w:hint="eastAsia"/>
        </w:rPr>
        <w:t xml:space="preserve">２　</w:t>
      </w:r>
      <w:r w:rsidRPr="007F6C62">
        <w:rPr>
          <w:rFonts w:hint="eastAsia"/>
          <w:u w:val="single" w:color="0070C0"/>
        </w:rPr>
        <w:t>前項</w:t>
      </w:r>
      <w:r w:rsidRPr="007F6C62">
        <w:rPr>
          <w:rFonts w:hint="eastAsia"/>
        </w:rPr>
        <w:t>の規定により、その職を失わなかった職員が、その刑の執行猶予の言渡しを取り消されたときは、その取消しの日に、その職を失う。</w:t>
      </w:r>
    </w:p>
    <w:p w14:paraId="1259B0E6" w14:textId="77777777" w:rsidR="00956289" w:rsidRPr="007F6C62" w:rsidRDefault="00956289" w:rsidP="00956289">
      <w:pPr>
        <w:ind w:leftChars="100" w:left="220"/>
      </w:pPr>
      <w:r w:rsidRPr="007F6C62">
        <w:rPr>
          <w:rFonts w:hint="eastAsia"/>
        </w:rPr>
        <w:t>（委任）</w:t>
      </w:r>
    </w:p>
    <w:p w14:paraId="15E42A9E" w14:textId="005F9325" w:rsidR="00956289" w:rsidRPr="007F6C62" w:rsidRDefault="00956289" w:rsidP="00956289">
      <w:r w:rsidRPr="007F6C62">
        <w:rPr>
          <w:rFonts w:hint="eastAsia"/>
        </w:rPr>
        <w:t>第</w:t>
      </w:r>
      <w:r w:rsidR="00E03CCB">
        <w:rPr>
          <w:rFonts w:hint="eastAsia"/>
        </w:rPr>
        <w:t>８</w:t>
      </w:r>
      <w:r w:rsidRPr="007F6C62">
        <w:rPr>
          <w:rFonts w:hint="eastAsia"/>
        </w:rPr>
        <w:t xml:space="preserve">条　</w:t>
      </w:r>
      <w:r w:rsidR="00E67F73" w:rsidRPr="007F6C62">
        <w:rPr>
          <w:rFonts w:hint="eastAsia"/>
        </w:rPr>
        <w:t>この条例の施行に関し必要な事項は、組合長が別に定める。</w:t>
      </w:r>
    </w:p>
    <w:p w14:paraId="6D43B8AD" w14:textId="77777777" w:rsidR="00E67F73" w:rsidRPr="007F6C62" w:rsidRDefault="00E67F73" w:rsidP="00956289"/>
    <w:p w14:paraId="5A10B769" w14:textId="77777777" w:rsidR="00E67F73" w:rsidRPr="007F6C62" w:rsidRDefault="00E67F73" w:rsidP="00E67F73">
      <w:pPr>
        <w:ind w:firstLineChars="300" w:firstLine="660"/>
      </w:pPr>
      <w:r w:rsidRPr="007F6C62">
        <w:rPr>
          <w:rFonts w:hint="eastAsia"/>
        </w:rPr>
        <w:t>附　則</w:t>
      </w:r>
    </w:p>
    <w:p w14:paraId="4E592D02" w14:textId="77777777" w:rsidR="00075FB7" w:rsidRDefault="00E67F73" w:rsidP="006350FC">
      <w:pPr>
        <w:ind w:firstLineChars="100" w:firstLine="220"/>
      </w:pPr>
      <w:r w:rsidRPr="007F6C62">
        <w:rPr>
          <w:rFonts w:hint="eastAsia"/>
        </w:rPr>
        <w:t>この条例は、昭和４３年４月１日から施行する。</w:t>
      </w:r>
    </w:p>
    <w:p w14:paraId="3B013597" w14:textId="07C3E241" w:rsidR="009E3763" w:rsidRDefault="009E3763" w:rsidP="009E3763">
      <w:pPr>
        <w:spacing w:line="440" w:lineRule="atLeast"/>
        <w:ind w:leftChars="100" w:left="440" w:hangingChars="100" w:hanging="220"/>
        <w:rPr>
          <w:rFonts w:hAnsi="ＭＳ 明朝" w:cs="ＭＳ 明朝"/>
        </w:rPr>
      </w:pPr>
      <w:r>
        <w:rPr>
          <w:rFonts w:hAnsi="ＭＳ 明朝" w:cs="ＭＳ 明朝" w:hint="eastAsia"/>
        </w:rPr>
        <w:t>１</w:t>
      </w:r>
      <w:r>
        <w:rPr>
          <w:rFonts w:hAnsi="ＭＳ 明朝" w:cs="ＭＳ 明朝" w:hint="eastAsia"/>
        </w:rPr>
        <w:t>（一般職の職員の給与に関する条例附則第１０項の規定の適用を受ける職員に対する規定の適用）</w:t>
      </w:r>
    </w:p>
    <w:p w14:paraId="3871AC1C" w14:textId="77777777" w:rsidR="009E3763" w:rsidRDefault="009E3763" w:rsidP="009E3763">
      <w:pPr>
        <w:spacing w:line="440" w:lineRule="atLeast"/>
        <w:ind w:left="440" w:hanging="220"/>
        <w:rPr>
          <w:rFonts w:hAnsi="ＭＳ 明朝" w:cs="ＭＳ 明朝" w:hint="eastAsia"/>
        </w:rPr>
      </w:pPr>
      <w:r>
        <w:rPr>
          <w:rFonts w:hAnsi="ＭＳ 明朝" w:cs="ＭＳ 明朝" w:hint="eastAsia"/>
        </w:rPr>
        <w:t>２　一般職の職員の給与に関する条例（昭和４３年条例第１８号）附則第１０項の規定その他組合長が定める規定の適用を受ける職員に対する第２条の規定の適用については、当分の間、同条中「とする」とあるのは、「並びに一般職の職員の給与に関する条例（昭和４３年条例第１８号）附則第１０項の規定その他組合長が定める規定による降給とする」とする。</w:t>
      </w:r>
    </w:p>
    <w:p w14:paraId="210A3E49" w14:textId="00CB97FB" w:rsidR="009E3763" w:rsidRPr="009E3763" w:rsidRDefault="009E3763" w:rsidP="009E3763">
      <w:pPr>
        <w:spacing w:line="440" w:lineRule="atLeast"/>
        <w:ind w:left="440" w:hanging="220"/>
        <w:rPr>
          <w:rFonts w:hAnsi="ＭＳ 明朝" w:cs="ＭＳ 明朝" w:hint="eastAsia"/>
        </w:rPr>
      </w:pPr>
      <w:r>
        <w:rPr>
          <w:rFonts w:hAnsi="ＭＳ 明朝" w:cs="ＭＳ 明朝" w:hint="eastAsia"/>
        </w:rPr>
        <w:t>３　第４条第２項の規定は、一般職の職員の給与に関する条例附則第１０項の規定その他組合長が定める規定による降給の場合には、適用しない。この場合において、これらの規定の適用を受ける職員には、組合長が定める規定により、これらの規定の適用により給料月額が異動することとなった旨の通知を行うものとする。</w:t>
      </w:r>
    </w:p>
    <w:p w14:paraId="4E2074DA" w14:textId="77777777" w:rsidR="00E67F73" w:rsidRPr="007F6C62" w:rsidRDefault="00E67F73" w:rsidP="00E67F73">
      <w:pPr>
        <w:ind w:firstLineChars="300" w:firstLine="660"/>
      </w:pPr>
      <w:r w:rsidRPr="007F6C62">
        <w:rPr>
          <w:rFonts w:hint="eastAsia"/>
        </w:rPr>
        <w:t>附　則（昭和６２年３月３０日条例第１０号）</w:t>
      </w:r>
    </w:p>
    <w:p w14:paraId="4E2FA1D7" w14:textId="77777777" w:rsidR="00E67F73" w:rsidRPr="007F6C62" w:rsidRDefault="00E67F73" w:rsidP="006350FC">
      <w:pPr>
        <w:ind w:firstLineChars="100" w:firstLine="220"/>
      </w:pPr>
      <w:r w:rsidRPr="007F6C62">
        <w:rPr>
          <w:rFonts w:hint="eastAsia"/>
        </w:rPr>
        <w:t>この条例は、昭和６２年４月１日から施行する。</w:t>
      </w:r>
    </w:p>
    <w:p w14:paraId="14609C5C" w14:textId="77777777" w:rsidR="00E67F73" w:rsidRPr="007F6C62" w:rsidRDefault="00E67F73" w:rsidP="00E67F73">
      <w:pPr>
        <w:ind w:firstLineChars="300" w:firstLine="660"/>
      </w:pPr>
      <w:r w:rsidRPr="007F6C62">
        <w:rPr>
          <w:rFonts w:hint="eastAsia"/>
        </w:rPr>
        <w:lastRenderedPageBreak/>
        <w:t>附　則（平成１８年２月２２日条例第１号）</w:t>
      </w:r>
    </w:p>
    <w:p w14:paraId="595B346F" w14:textId="77777777" w:rsidR="00E67F73" w:rsidRPr="007F6C62" w:rsidRDefault="00E67F73" w:rsidP="006350FC">
      <w:pPr>
        <w:ind w:firstLineChars="100" w:firstLine="220"/>
      </w:pPr>
      <w:r w:rsidRPr="007F6C62">
        <w:rPr>
          <w:rFonts w:hint="eastAsia"/>
        </w:rPr>
        <w:t>この条例は、平成１８年３月１日から施行する。</w:t>
      </w:r>
    </w:p>
    <w:p w14:paraId="1AF77D50" w14:textId="77777777" w:rsidR="00E67F73" w:rsidRPr="007F6C62" w:rsidRDefault="00E67F73" w:rsidP="00E67F73">
      <w:pPr>
        <w:ind w:firstLineChars="300" w:firstLine="660"/>
      </w:pPr>
      <w:r w:rsidRPr="007F6C62">
        <w:rPr>
          <w:rFonts w:hint="eastAsia"/>
        </w:rPr>
        <w:t>附　則（平成１９年３月２９日条例第１号）</w:t>
      </w:r>
    </w:p>
    <w:p w14:paraId="238F2AA0" w14:textId="77777777" w:rsidR="00E67F73" w:rsidRPr="007F6C62" w:rsidRDefault="00E67F73" w:rsidP="006350FC">
      <w:pPr>
        <w:ind w:firstLineChars="100" w:firstLine="220"/>
      </w:pPr>
      <w:r w:rsidRPr="007F6C62">
        <w:rPr>
          <w:rFonts w:hint="eastAsia"/>
        </w:rPr>
        <w:t>この条例は、平成１９年４月１日から施行する。</w:t>
      </w:r>
    </w:p>
    <w:p w14:paraId="4662F751" w14:textId="77777777" w:rsidR="00616777" w:rsidRPr="007F6C62" w:rsidRDefault="00616777" w:rsidP="00616777">
      <w:pPr>
        <w:widowControl/>
        <w:ind w:firstLineChars="300" w:firstLine="660"/>
      </w:pPr>
      <w:r w:rsidRPr="007F6C62">
        <w:rPr>
          <w:rFonts w:hint="eastAsia"/>
        </w:rPr>
        <w:t>附　則（令和元年１２月２４日条例第５号）</w:t>
      </w:r>
    </w:p>
    <w:p w14:paraId="5DB6CB4C" w14:textId="77777777" w:rsidR="00616777" w:rsidRPr="007F6C62" w:rsidRDefault="00616777" w:rsidP="00616777">
      <w:pPr>
        <w:widowControl/>
        <w:ind w:firstLineChars="100" w:firstLine="220"/>
      </w:pPr>
      <w:r w:rsidRPr="007F6C62">
        <w:rPr>
          <w:rFonts w:hint="eastAsia"/>
        </w:rPr>
        <w:t>（施行期日）</w:t>
      </w:r>
    </w:p>
    <w:p w14:paraId="48A1F987" w14:textId="77777777" w:rsidR="00616777" w:rsidRPr="007F6C62" w:rsidRDefault="00616777" w:rsidP="0027739B">
      <w:pPr>
        <w:widowControl/>
      </w:pPr>
      <w:r w:rsidRPr="007F6C62">
        <w:rPr>
          <w:rFonts w:hint="eastAsia"/>
        </w:rPr>
        <w:t>１　この条例は、令和２年４月１日から施行する。</w:t>
      </w:r>
    </w:p>
    <w:p w14:paraId="23DDEF1F" w14:textId="741A08AB" w:rsidR="009E3763" w:rsidRPr="007F6C62" w:rsidRDefault="009E3763" w:rsidP="009E3763">
      <w:pPr>
        <w:widowControl/>
        <w:ind w:firstLineChars="300" w:firstLine="660"/>
      </w:pPr>
      <w:r w:rsidRPr="007F6C62">
        <w:rPr>
          <w:rFonts w:hint="eastAsia"/>
        </w:rPr>
        <w:t>附　則（令和</w:t>
      </w:r>
      <w:r>
        <w:rPr>
          <w:rFonts w:hint="eastAsia"/>
        </w:rPr>
        <w:t>４</w:t>
      </w:r>
      <w:r w:rsidRPr="007F6C62">
        <w:rPr>
          <w:rFonts w:hint="eastAsia"/>
        </w:rPr>
        <w:t>年１２月</w:t>
      </w:r>
      <w:r>
        <w:rPr>
          <w:rFonts w:hint="eastAsia"/>
        </w:rPr>
        <w:t>２２</w:t>
      </w:r>
      <w:r w:rsidRPr="007F6C62">
        <w:rPr>
          <w:rFonts w:hint="eastAsia"/>
        </w:rPr>
        <w:t>日条例第</w:t>
      </w:r>
      <w:r>
        <w:rPr>
          <w:rFonts w:hint="eastAsia"/>
        </w:rPr>
        <w:t>７</w:t>
      </w:r>
      <w:r w:rsidRPr="007F6C62">
        <w:rPr>
          <w:rFonts w:hint="eastAsia"/>
        </w:rPr>
        <w:t>号）</w:t>
      </w:r>
    </w:p>
    <w:p w14:paraId="142B3628" w14:textId="77777777" w:rsidR="009E3763" w:rsidRPr="007F6C62" w:rsidRDefault="009E3763" w:rsidP="009E3763">
      <w:pPr>
        <w:widowControl/>
        <w:ind w:firstLineChars="100" w:firstLine="220"/>
      </w:pPr>
      <w:r w:rsidRPr="007F6C62">
        <w:rPr>
          <w:rFonts w:hint="eastAsia"/>
        </w:rPr>
        <w:t>（施行期日）</w:t>
      </w:r>
    </w:p>
    <w:p w14:paraId="58C9515B" w14:textId="0E8CC6B7" w:rsidR="009E3763" w:rsidRPr="007F6C62" w:rsidRDefault="009E3763" w:rsidP="009E3763">
      <w:pPr>
        <w:widowControl/>
      </w:pPr>
      <w:r w:rsidRPr="007F6C62">
        <w:rPr>
          <w:rFonts w:hint="eastAsia"/>
        </w:rPr>
        <w:t>１　この条例は、令和</w:t>
      </w:r>
      <w:r>
        <w:rPr>
          <w:rFonts w:hint="eastAsia"/>
        </w:rPr>
        <w:t>５</w:t>
      </w:r>
      <w:r w:rsidRPr="007F6C62">
        <w:rPr>
          <w:rFonts w:hint="eastAsia"/>
        </w:rPr>
        <w:t>年４月１日から施行する。</w:t>
      </w:r>
    </w:p>
    <w:p w14:paraId="3E42EC12" w14:textId="77777777" w:rsidR="009E3763" w:rsidRPr="007F6C62" w:rsidRDefault="009E3763" w:rsidP="009E3763">
      <w:pPr>
        <w:widowControl/>
      </w:pPr>
    </w:p>
    <w:p w14:paraId="08EE7E7F" w14:textId="77777777" w:rsidR="0027739B" w:rsidRPr="009E3763" w:rsidRDefault="0027739B" w:rsidP="0027739B">
      <w:pPr>
        <w:widowControl/>
      </w:pPr>
    </w:p>
    <w:sectPr w:rsidR="0027739B" w:rsidRPr="009E3763"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C670" w14:textId="77777777" w:rsidR="006851A8" w:rsidRDefault="006851A8" w:rsidP="00CD1E9F">
      <w:r>
        <w:separator/>
      </w:r>
    </w:p>
  </w:endnote>
  <w:endnote w:type="continuationSeparator" w:id="0">
    <w:p w14:paraId="70C326CD" w14:textId="77777777" w:rsidR="006851A8" w:rsidRDefault="006851A8"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861D" w14:textId="77777777" w:rsidR="006851A8" w:rsidRDefault="006851A8" w:rsidP="00CD1E9F">
      <w:r>
        <w:separator/>
      </w:r>
    </w:p>
  </w:footnote>
  <w:footnote w:type="continuationSeparator" w:id="0">
    <w:p w14:paraId="18BEF42A" w14:textId="77777777" w:rsidR="006851A8" w:rsidRDefault="006851A8"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705BA"/>
    <w:multiLevelType w:val="hybridMultilevel"/>
    <w:tmpl w:val="DC321B14"/>
    <w:lvl w:ilvl="0" w:tplc="652483B2">
      <w:start w:val="1"/>
      <w:numFmt w:val="decimal"/>
      <w:lvlText w:val="第%1条"/>
      <w:lvlJc w:val="left"/>
      <w:pPr>
        <w:ind w:left="870" w:hanging="87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3929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21509"/>
    <w:rsid w:val="00044706"/>
    <w:rsid w:val="00066AE0"/>
    <w:rsid w:val="00075FB7"/>
    <w:rsid w:val="00083E00"/>
    <w:rsid w:val="00093003"/>
    <w:rsid w:val="000A6F17"/>
    <w:rsid w:val="000B2271"/>
    <w:rsid w:val="000B6F14"/>
    <w:rsid w:val="000D3EDF"/>
    <w:rsid w:val="000F3F00"/>
    <w:rsid w:val="000F70B6"/>
    <w:rsid w:val="00117973"/>
    <w:rsid w:val="00133739"/>
    <w:rsid w:val="00156D0A"/>
    <w:rsid w:val="00157B3C"/>
    <w:rsid w:val="001A1425"/>
    <w:rsid w:val="001A3CA5"/>
    <w:rsid w:val="001A429B"/>
    <w:rsid w:val="00214F3D"/>
    <w:rsid w:val="0022397E"/>
    <w:rsid w:val="00235D01"/>
    <w:rsid w:val="0024050C"/>
    <w:rsid w:val="00240C30"/>
    <w:rsid w:val="00265979"/>
    <w:rsid w:val="0027739B"/>
    <w:rsid w:val="00282B76"/>
    <w:rsid w:val="002A4130"/>
    <w:rsid w:val="002B5D20"/>
    <w:rsid w:val="002C0F68"/>
    <w:rsid w:val="002C28DB"/>
    <w:rsid w:val="002C3953"/>
    <w:rsid w:val="002E3C2E"/>
    <w:rsid w:val="002E3C82"/>
    <w:rsid w:val="00300CF3"/>
    <w:rsid w:val="00304634"/>
    <w:rsid w:val="00316B9D"/>
    <w:rsid w:val="003174A2"/>
    <w:rsid w:val="00335CF1"/>
    <w:rsid w:val="003631FE"/>
    <w:rsid w:val="0036682F"/>
    <w:rsid w:val="00371DC6"/>
    <w:rsid w:val="00372E9B"/>
    <w:rsid w:val="0038208F"/>
    <w:rsid w:val="00390078"/>
    <w:rsid w:val="00390D4F"/>
    <w:rsid w:val="00391105"/>
    <w:rsid w:val="003B40C2"/>
    <w:rsid w:val="003B4C5B"/>
    <w:rsid w:val="003B7275"/>
    <w:rsid w:val="003B7A8D"/>
    <w:rsid w:val="003C44DA"/>
    <w:rsid w:val="003D160F"/>
    <w:rsid w:val="003D585B"/>
    <w:rsid w:val="003F27C4"/>
    <w:rsid w:val="0043299D"/>
    <w:rsid w:val="00443BFC"/>
    <w:rsid w:val="00465578"/>
    <w:rsid w:val="0047714E"/>
    <w:rsid w:val="00493BA8"/>
    <w:rsid w:val="004C26E1"/>
    <w:rsid w:val="004D1E8E"/>
    <w:rsid w:val="00500C45"/>
    <w:rsid w:val="005419F3"/>
    <w:rsid w:val="00551767"/>
    <w:rsid w:val="00594F3D"/>
    <w:rsid w:val="005B6D1C"/>
    <w:rsid w:val="005F1E9B"/>
    <w:rsid w:val="005F52CF"/>
    <w:rsid w:val="00607337"/>
    <w:rsid w:val="00616777"/>
    <w:rsid w:val="00621686"/>
    <w:rsid w:val="006350FC"/>
    <w:rsid w:val="0064658E"/>
    <w:rsid w:val="00652C6B"/>
    <w:rsid w:val="006851A8"/>
    <w:rsid w:val="006A12C0"/>
    <w:rsid w:val="006A4A9D"/>
    <w:rsid w:val="006A7CB2"/>
    <w:rsid w:val="006D210F"/>
    <w:rsid w:val="006D69D5"/>
    <w:rsid w:val="006E1D01"/>
    <w:rsid w:val="006E52B1"/>
    <w:rsid w:val="006F43BA"/>
    <w:rsid w:val="00700041"/>
    <w:rsid w:val="00715C50"/>
    <w:rsid w:val="00731861"/>
    <w:rsid w:val="00732CD4"/>
    <w:rsid w:val="00746E2D"/>
    <w:rsid w:val="00753F10"/>
    <w:rsid w:val="0075797B"/>
    <w:rsid w:val="00766D7F"/>
    <w:rsid w:val="007746F0"/>
    <w:rsid w:val="00795119"/>
    <w:rsid w:val="007A3ABC"/>
    <w:rsid w:val="007A4F43"/>
    <w:rsid w:val="007A693C"/>
    <w:rsid w:val="007B41E3"/>
    <w:rsid w:val="007D1B23"/>
    <w:rsid w:val="007D4D52"/>
    <w:rsid w:val="007D7170"/>
    <w:rsid w:val="007F0A15"/>
    <w:rsid w:val="007F6C62"/>
    <w:rsid w:val="0084524B"/>
    <w:rsid w:val="00851D14"/>
    <w:rsid w:val="00854741"/>
    <w:rsid w:val="008712EE"/>
    <w:rsid w:val="00894139"/>
    <w:rsid w:val="008F41F7"/>
    <w:rsid w:val="008F53AA"/>
    <w:rsid w:val="00932ACB"/>
    <w:rsid w:val="009429CE"/>
    <w:rsid w:val="00956289"/>
    <w:rsid w:val="00984CC6"/>
    <w:rsid w:val="009C0520"/>
    <w:rsid w:val="009C6B33"/>
    <w:rsid w:val="009E3013"/>
    <w:rsid w:val="009E3763"/>
    <w:rsid w:val="00A20FF9"/>
    <w:rsid w:val="00A42006"/>
    <w:rsid w:val="00A90925"/>
    <w:rsid w:val="00A915AB"/>
    <w:rsid w:val="00AC5846"/>
    <w:rsid w:val="00B05EB0"/>
    <w:rsid w:val="00B22D7F"/>
    <w:rsid w:val="00B234F5"/>
    <w:rsid w:val="00B36B47"/>
    <w:rsid w:val="00B53687"/>
    <w:rsid w:val="00B778BD"/>
    <w:rsid w:val="00BD1AFF"/>
    <w:rsid w:val="00C1211F"/>
    <w:rsid w:val="00C32477"/>
    <w:rsid w:val="00C3789F"/>
    <w:rsid w:val="00C54EEE"/>
    <w:rsid w:val="00C56F32"/>
    <w:rsid w:val="00C820E1"/>
    <w:rsid w:val="00C90CEC"/>
    <w:rsid w:val="00C915F7"/>
    <w:rsid w:val="00C9473A"/>
    <w:rsid w:val="00CA7605"/>
    <w:rsid w:val="00CD1E9F"/>
    <w:rsid w:val="00CD7D22"/>
    <w:rsid w:val="00CE7F54"/>
    <w:rsid w:val="00D13CF6"/>
    <w:rsid w:val="00D64208"/>
    <w:rsid w:val="00D76AC2"/>
    <w:rsid w:val="00D971B5"/>
    <w:rsid w:val="00DC5A2E"/>
    <w:rsid w:val="00E00E93"/>
    <w:rsid w:val="00E03CCB"/>
    <w:rsid w:val="00E31223"/>
    <w:rsid w:val="00E32E40"/>
    <w:rsid w:val="00E67F73"/>
    <w:rsid w:val="00E75C9B"/>
    <w:rsid w:val="00EA03B2"/>
    <w:rsid w:val="00EB0728"/>
    <w:rsid w:val="00ED3B47"/>
    <w:rsid w:val="00ED618A"/>
    <w:rsid w:val="00EE315A"/>
    <w:rsid w:val="00EE58DA"/>
    <w:rsid w:val="00F135EE"/>
    <w:rsid w:val="00F13C50"/>
    <w:rsid w:val="00F17C72"/>
    <w:rsid w:val="00F20EC4"/>
    <w:rsid w:val="00F300DD"/>
    <w:rsid w:val="00F32EBE"/>
    <w:rsid w:val="00F43BBA"/>
    <w:rsid w:val="00F90D87"/>
    <w:rsid w:val="00F949B3"/>
    <w:rsid w:val="00F97A0A"/>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87FE0"/>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paragraph" w:styleId="ab">
    <w:name w:val="List Paragraph"/>
    <w:basedOn w:val="a"/>
    <w:uiPriority w:val="34"/>
    <w:qFormat/>
    <w:rsid w:val="00E03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808A-B350-4B2C-A282-7656CF8E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118</cp:revision>
  <cp:lastPrinted>2016-11-09T05:58:00Z</cp:lastPrinted>
  <dcterms:created xsi:type="dcterms:W3CDTF">2017-03-05T23:29:00Z</dcterms:created>
  <dcterms:modified xsi:type="dcterms:W3CDTF">2023-04-30T07:49:00Z</dcterms:modified>
</cp:coreProperties>
</file>