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7E7" w:rsidRDefault="00D42EEE" w:rsidP="001347E7">
      <w:pPr>
        <w:jc w:val="left"/>
        <w:rPr>
          <w:rFonts w:asciiTheme="minorEastAsia" w:hAnsiTheme="minorEastAsia"/>
          <w:sz w:val="22"/>
        </w:rPr>
      </w:pPr>
      <w:r>
        <w:rPr>
          <w:rFonts w:asciiTheme="minorEastAsia" w:hAnsiTheme="minorEastAsia" w:hint="eastAsia"/>
          <w:sz w:val="22"/>
        </w:rPr>
        <w:t>○</w:t>
      </w:r>
      <w:r w:rsidR="000E236C">
        <w:rPr>
          <w:rFonts w:asciiTheme="minorEastAsia" w:hAnsiTheme="minorEastAsia" w:hint="eastAsia"/>
          <w:sz w:val="22"/>
        </w:rPr>
        <w:t>香南香美老人ホーム組合特別</w:t>
      </w:r>
      <w:r w:rsidR="000825E0">
        <w:rPr>
          <w:rFonts w:asciiTheme="minorEastAsia" w:hAnsiTheme="minorEastAsia" w:hint="eastAsia"/>
          <w:sz w:val="22"/>
        </w:rPr>
        <w:t>会計財政調整基金条例</w:t>
      </w:r>
    </w:p>
    <w:p w:rsidR="00C97F7B" w:rsidRPr="00D31947" w:rsidRDefault="00C97F7B" w:rsidP="001347E7">
      <w:pPr>
        <w:jc w:val="left"/>
        <w:rPr>
          <w:rFonts w:asciiTheme="minorEastAsia" w:hAnsiTheme="minorEastAsia"/>
          <w:sz w:val="22"/>
        </w:rPr>
      </w:pPr>
    </w:p>
    <w:p w:rsidR="00D42EEE" w:rsidRDefault="00D42EEE" w:rsidP="00D42EEE">
      <w:pPr>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3710940</wp:posOffset>
                </wp:positionH>
                <wp:positionV relativeFrom="paragraph">
                  <wp:posOffset>43815</wp:posOffset>
                </wp:positionV>
                <wp:extent cx="1764000" cy="396000"/>
                <wp:effectExtent l="0" t="0" r="27305" b="23495"/>
                <wp:wrapNone/>
                <wp:docPr id="1" name="大かっこ 1"/>
                <wp:cNvGraphicFramePr/>
                <a:graphic xmlns:a="http://schemas.openxmlformats.org/drawingml/2006/main">
                  <a:graphicData uri="http://schemas.microsoft.com/office/word/2010/wordprocessingShape">
                    <wps:wsp>
                      <wps:cNvSpPr/>
                      <wps:spPr>
                        <a:xfrm>
                          <a:off x="0" y="0"/>
                          <a:ext cx="1764000" cy="396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D55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2.2pt;margin-top:3.45pt;width:138.9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" strokecolor="black [3213]" strokeweight=".5pt">
                <v:stroke joinstyle="miter"/>
              </v:shape>
            </w:pict>
          </mc:Fallback>
        </mc:AlternateContent>
      </w:r>
      <w:r w:rsidR="000E236C" w:rsidRPr="000E236C">
        <w:rPr>
          <w:rFonts w:asciiTheme="minorEastAsia" w:hAnsiTheme="minorEastAsia" w:hint="eastAsia"/>
          <w:spacing w:val="12"/>
          <w:kern w:val="0"/>
          <w:sz w:val="22"/>
          <w:fitText w:val="2420" w:id="1415353344"/>
        </w:rPr>
        <w:t>平成１４</w:t>
      </w:r>
      <w:r w:rsidRPr="000E236C">
        <w:rPr>
          <w:rFonts w:asciiTheme="minorEastAsia" w:hAnsiTheme="minorEastAsia" w:hint="eastAsia"/>
          <w:spacing w:val="12"/>
          <w:kern w:val="0"/>
          <w:sz w:val="22"/>
          <w:fitText w:val="2420" w:id="1415353344"/>
        </w:rPr>
        <w:t>年</w:t>
      </w:r>
      <w:r w:rsidR="000E236C" w:rsidRPr="000E236C">
        <w:rPr>
          <w:rFonts w:asciiTheme="minorEastAsia" w:hAnsiTheme="minorEastAsia" w:hint="eastAsia"/>
          <w:spacing w:val="12"/>
          <w:kern w:val="0"/>
          <w:sz w:val="22"/>
          <w:fitText w:val="2420" w:id="1415353344"/>
        </w:rPr>
        <w:t>３</w:t>
      </w:r>
      <w:r w:rsidRPr="000E236C">
        <w:rPr>
          <w:rFonts w:asciiTheme="minorEastAsia" w:hAnsiTheme="minorEastAsia" w:hint="eastAsia"/>
          <w:spacing w:val="12"/>
          <w:kern w:val="0"/>
          <w:sz w:val="22"/>
          <w:fitText w:val="2420" w:id="1415353344"/>
        </w:rPr>
        <w:t>月</w:t>
      </w:r>
      <w:r w:rsidR="000825E0" w:rsidRPr="000E236C">
        <w:rPr>
          <w:rFonts w:asciiTheme="minorEastAsia" w:hAnsiTheme="minorEastAsia" w:hint="eastAsia"/>
          <w:spacing w:val="12"/>
          <w:kern w:val="0"/>
          <w:sz w:val="22"/>
          <w:fitText w:val="2420" w:id="1415353344"/>
        </w:rPr>
        <w:t>２</w:t>
      </w:r>
      <w:r w:rsidR="000E236C" w:rsidRPr="000E236C">
        <w:rPr>
          <w:rFonts w:asciiTheme="minorEastAsia" w:hAnsiTheme="minorEastAsia" w:hint="eastAsia"/>
          <w:spacing w:val="12"/>
          <w:kern w:val="0"/>
          <w:sz w:val="22"/>
          <w:fitText w:val="2420" w:id="1415353344"/>
        </w:rPr>
        <w:t>６</w:t>
      </w:r>
      <w:r w:rsidRPr="000E236C">
        <w:rPr>
          <w:rFonts w:asciiTheme="minorEastAsia" w:hAnsiTheme="minorEastAsia" w:hint="eastAsia"/>
          <w:spacing w:val="2"/>
          <w:kern w:val="0"/>
          <w:sz w:val="22"/>
          <w:fitText w:val="2420" w:id="1415353344"/>
        </w:rPr>
        <w:t>日</w:t>
      </w:r>
    </w:p>
    <w:p w:rsidR="00D42EEE" w:rsidRDefault="00B15BE1" w:rsidP="00D42EEE">
      <w:pPr>
        <w:jc w:val="right"/>
        <w:rPr>
          <w:rFonts w:asciiTheme="minorEastAsia" w:hAnsiTheme="minorEastAsia"/>
          <w:kern w:val="0"/>
          <w:sz w:val="22"/>
        </w:rPr>
      </w:pPr>
      <w:r w:rsidRPr="000E236C">
        <w:rPr>
          <w:rFonts w:asciiTheme="minorEastAsia" w:hAnsiTheme="minorEastAsia" w:hint="eastAsia"/>
          <w:spacing w:val="165"/>
          <w:kern w:val="0"/>
          <w:sz w:val="22"/>
          <w:fitText w:val="2420" w:id="1415299584"/>
        </w:rPr>
        <w:t>条例</w:t>
      </w:r>
      <w:r w:rsidR="00D42EEE" w:rsidRPr="000E236C">
        <w:rPr>
          <w:rFonts w:asciiTheme="minorEastAsia" w:hAnsiTheme="minorEastAsia" w:hint="eastAsia"/>
          <w:spacing w:val="165"/>
          <w:kern w:val="0"/>
          <w:sz w:val="22"/>
          <w:fitText w:val="2420" w:id="1415299584"/>
        </w:rPr>
        <w:t>第</w:t>
      </w:r>
      <w:r w:rsidR="000825E0" w:rsidRPr="000E236C">
        <w:rPr>
          <w:rFonts w:asciiTheme="minorEastAsia" w:hAnsiTheme="minorEastAsia" w:hint="eastAsia"/>
          <w:spacing w:val="165"/>
          <w:kern w:val="0"/>
          <w:sz w:val="22"/>
          <w:fitText w:val="2420" w:id="1415299584"/>
        </w:rPr>
        <w:t>５</w:t>
      </w:r>
      <w:r w:rsidR="00D42EEE" w:rsidRPr="000E236C">
        <w:rPr>
          <w:rFonts w:asciiTheme="minorEastAsia" w:hAnsiTheme="minorEastAsia" w:hint="eastAsia"/>
          <w:kern w:val="0"/>
          <w:sz w:val="22"/>
          <w:fitText w:val="2420" w:id="1415299584"/>
        </w:rPr>
        <w:t>号</w:t>
      </w:r>
    </w:p>
    <w:p w:rsidR="006A3748" w:rsidRDefault="006A3748" w:rsidP="00F84D44">
      <w:pPr>
        <w:ind w:right="880"/>
        <w:rPr>
          <w:rFonts w:asciiTheme="minorEastAsia" w:hAnsiTheme="minorEastAsia"/>
          <w:kern w:val="0"/>
          <w:sz w:val="22"/>
        </w:rPr>
      </w:pPr>
    </w:p>
    <w:p w:rsidR="0069714B" w:rsidRDefault="009B2AFC" w:rsidP="0069714B">
      <w:pPr>
        <w:ind w:leftChars="2100" w:left="4410"/>
        <w:jc w:val="left"/>
        <w:rPr>
          <w:rFonts w:asciiTheme="minorEastAsia" w:hAnsiTheme="minorEastAsia"/>
          <w:sz w:val="22"/>
        </w:rPr>
      </w:pPr>
      <w:r>
        <w:rPr>
          <w:rFonts w:asciiTheme="minorEastAsia" w:hAnsiTheme="minorEastAsia" w:hint="eastAsia"/>
          <w:sz w:val="22"/>
        </w:rPr>
        <w:t>改正　平成18</w:t>
      </w:r>
      <w:r w:rsidR="0069714B">
        <w:rPr>
          <w:rFonts w:asciiTheme="minorEastAsia" w:hAnsiTheme="minorEastAsia" w:hint="eastAsia"/>
          <w:sz w:val="22"/>
        </w:rPr>
        <w:t>年</w:t>
      </w:r>
      <w:r>
        <w:rPr>
          <w:rFonts w:asciiTheme="minorEastAsia" w:hAnsiTheme="minorEastAsia" w:hint="eastAsia"/>
          <w:sz w:val="22"/>
        </w:rPr>
        <w:t>2</w:t>
      </w:r>
      <w:r w:rsidR="0069714B">
        <w:rPr>
          <w:rFonts w:asciiTheme="minorEastAsia" w:hAnsiTheme="minorEastAsia" w:hint="eastAsia"/>
          <w:sz w:val="22"/>
        </w:rPr>
        <w:t>月</w:t>
      </w:r>
      <w:r>
        <w:rPr>
          <w:rFonts w:asciiTheme="minorEastAsia" w:hAnsiTheme="minorEastAsia" w:hint="eastAsia"/>
          <w:sz w:val="22"/>
        </w:rPr>
        <w:t xml:space="preserve">22日　</w:t>
      </w:r>
      <w:r w:rsidR="00753990">
        <w:rPr>
          <w:rFonts w:asciiTheme="minorEastAsia" w:hAnsiTheme="minorEastAsia" w:hint="eastAsia"/>
          <w:sz w:val="22"/>
        </w:rPr>
        <w:t xml:space="preserve"> </w:t>
      </w:r>
      <w:r>
        <w:rPr>
          <w:rFonts w:asciiTheme="minorEastAsia" w:hAnsiTheme="minorEastAsia" w:hint="eastAsia"/>
          <w:sz w:val="22"/>
        </w:rPr>
        <w:t>条例</w:t>
      </w:r>
      <w:r w:rsidR="0069714B">
        <w:rPr>
          <w:rFonts w:asciiTheme="minorEastAsia" w:hAnsiTheme="minorEastAsia" w:hint="eastAsia"/>
          <w:sz w:val="22"/>
        </w:rPr>
        <w:t>第</w:t>
      </w:r>
      <w:r>
        <w:rPr>
          <w:rFonts w:asciiTheme="minorEastAsia" w:hAnsiTheme="minorEastAsia" w:hint="eastAsia"/>
          <w:sz w:val="22"/>
        </w:rPr>
        <w:t>1</w:t>
      </w:r>
      <w:r w:rsidR="0069714B">
        <w:rPr>
          <w:rFonts w:asciiTheme="minorEastAsia" w:hAnsiTheme="minorEastAsia" w:hint="eastAsia"/>
          <w:sz w:val="22"/>
        </w:rPr>
        <w:t>号</w:t>
      </w:r>
    </w:p>
    <w:p w:rsidR="0069714B" w:rsidRDefault="0069714B" w:rsidP="0069714B">
      <w:pPr>
        <w:wordWrap w:val="0"/>
        <w:ind w:leftChars="2100" w:left="4410" w:firstLineChars="300" w:firstLine="660"/>
        <w:jc w:val="left"/>
        <w:rPr>
          <w:rFonts w:asciiTheme="minorEastAsia" w:hAnsiTheme="minorEastAsia"/>
          <w:sz w:val="22"/>
        </w:rPr>
      </w:pPr>
      <w:r>
        <w:rPr>
          <w:rFonts w:asciiTheme="minorEastAsia" w:hAnsiTheme="minorEastAsia" w:hint="eastAsia"/>
          <w:sz w:val="22"/>
        </w:rPr>
        <w:t>平成</w:t>
      </w:r>
      <w:r w:rsidR="009B2AFC">
        <w:rPr>
          <w:rFonts w:asciiTheme="minorEastAsia" w:hAnsiTheme="minorEastAsia" w:hint="eastAsia"/>
          <w:sz w:val="22"/>
        </w:rPr>
        <w:t>25</w:t>
      </w:r>
      <w:r>
        <w:rPr>
          <w:rFonts w:asciiTheme="minorEastAsia" w:hAnsiTheme="minorEastAsia" w:hint="eastAsia"/>
          <w:sz w:val="22"/>
        </w:rPr>
        <w:t>年</w:t>
      </w:r>
      <w:r w:rsidR="009B2AFC">
        <w:rPr>
          <w:rFonts w:asciiTheme="minorEastAsia" w:hAnsiTheme="minorEastAsia" w:hint="eastAsia"/>
          <w:sz w:val="22"/>
        </w:rPr>
        <w:t>12</w:t>
      </w:r>
      <w:r>
        <w:rPr>
          <w:rFonts w:asciiTheme="minorEastAsia" w:hAnsiTheme="minorEastAsia" w:hint="eastAsia"/>
          <w:sz w:val="22"/>
        </w:rPr>
        <w:t>月2</w:t>
      </w:r>
      <w:r w:rsidR="009B2AFC">
        <w:rPr>
          <w:rFonts w:asciiTheme="minorEastAsia" w:hAnsiTheme="minorEastAsia" w:hint="eastAsia"/>
          <w:sz w:val="22"/>
        </w:rPr>
        <w:t>7日　条例</w:t>
      </w:r>
      <w:r>
        <w:rPr>
          <w:rFonts w:asciiTheme="minorEastAsia" w:hAnsiTheme="minorEastAsia" w:hint="eastAsia"/>
          <w:sz w:val="22"/>
        </w:rPr>
        <w:t>第</w:t>
      </w:r>
      <w:r w:rsidR="009B2AFC">
        <w:rPr>
          <w:rFonts w:asciiTheme="minorEastAsia" w:hAnsiTheme="minorEastAsia" w:hint="eastAsia"/>
          <w:sz w:val="22"/>
        </w:rPr>
        <w:t>4</w:t>
      </w:r>
      <w:r>
        <w:rPr>
          <w:rFonts w:asciiTheme="minorEastAsia" w:hAnsiTheme="minorEastAsia" w:hint="eastAsia"/>
          <w:sz w:val="22"/>
        </w:rPr>
        <w:t>号</w:t>
      </w:r>
    </w:p>
    <w:p w:rsidR="007A09FA" w:rsidRDefault="007A09FA" w:rsidP="006A3748">
      <w:pPr>
        <w:jc w:val="left"/>
        <w:rPr>
          <w:rFonts w:asciiTheme="minorEastAsia" w:hAnsiTheme="minorEastAsia"/>
          <w:sz w:val="22"/>
        </w:rPr>
      </w:pPr>
    </w:p>
    <w:p w:rsidR="00F37240" w:rsidRDefault="00D46179" w:rsidP="00F37240">
      <w:pPr>
        <w:ind w:firstLineChars="100" w:firstLine="220"/>
        <w:rPr>
          <w:rFonts w:asciiTheme="minorEastAsia" w:hAnsiTheme="minorEastAsia"/>
          <w:sz w:val="22"/>
        </w:rPr>
      </w:pPr>
      <w:r>
        <w:rPr>
          <w:rFonts w:asciiTheme="minorEastAsia" w:hAnsiTheme="minorEastAsia" w:hint="eastAsia"/>
          <w:sz w:val="22"/>
        </w:rPr>
        <w:t>（</w:t>
      </w:r>
      <w:r w:rsidR="006462CB">
        <w:rPr>
          <w:rFonts w:asciiTheme="minorEastAsia" w:hAnsiTheme="minorEastAsia" w:hint="eastAsia"/>
          <w:sz w:val="22"/>
        </w:rPr>
        <w:t>設置</w:t>
      </w:r>
      <w:r w:rsidR="00F37240">
        <w:rPr>
          <w:rFonts w:asciiTheme="minorEastAsia" w:hAnsiTheme="minorEastAsia" w:hint="eastAsia"/>
          <w:sz w:val="22"/>
        </w:rPr>
        <w:t>）</w:t>
      </w:r>
    </w:p>
    <w:p w:rsidR="00D46179" w:rsidRDefault="00001FAF" w:rsidP="006462CB">
      <w:pPr>
        <w:ind w:left="220" w:hangingChars="100" w:hanging="220"/>
        <w:jc w:val="left"/>
        <w:rPr>
          <w:rFonts w:asciiTheme="minorEastAsia" w:hAnsiTheme="minorEastAsia"/>
          <w:sz w:val="22"/>
        </w:rPr>
      </w:pPr>
      <w:r>
        <w:rPr>
          <w:rFonts w:asciiTheme="minorEastAsia" w:hAnsiTheme="minorEastAsia" w:hint="eastAsia"/>
          <w:sz w:val="22"/>
        </w:rPr>
        <w:t xml:space="preserve">第１条　</w:t>
      </w:r>
      <w:r w:rsidR="006462CB">
        <w:rPr>
          <w:rFonts w:asciiTheme="minorEastAsia" w:hAnsiTheme="minorEastAsia" w:hint="eastAsia"/>
          <w:sz w:val="22"/>
        </w:rPr>
        <w:t>香南香美老人ホ</w:t>
      </w:r>
      <w:r w:rsidR="005C74D8">
        <w:rPr>
          <w:rFonts w:asciiTheme="minorEastAsia" w:hAnsiTheme="minorEastAsia" w:hint="eastAsia"/>
          <w:sz w:val="22"/>
        </w:rPr>
        <w:t>ーム組合財政の健全な運営に資するため、香南香美老人ホーム組合特別</w:t>
      </w:r>
      <w:r w:rsidR="006462CB">
        <w:rPr>
          <w:rFonts w:asciiTheme="minorEastAsia" w:hAnsiTheme="minorEastAsia" w:hint="eastAsia"/>
          <w:sz w:val="22"/>
        </w:rPr>
        <w:t>会計財政調整基金（以下「基金」という。）を設置する。</w:t>
      </w:r>
    </w:p>
    <w:p w:rsidR="006462CB" w:rsidRDefault="006462CB" w:rsidP="006462CB">
      <w:pPr>
        <w:ind w:leftChars="100" w:left="210"/>
        <w:jc w:val="left"/>
        <w:rPr>
          <w:rFonts w:asciiTheme="minorEastAsia" w:hAnsiTheme="minorEastAsia"/>
          <w:sz w:val="22"/>
        </w:rPr>
      </w:pPr>
      <w:r>
        <w:rPr>
          <w:rFonts w:asciiTheme="minorEastAsia" w:hAnsiTheme="minorEastAsia" w:hint="eastAsia"/>
          <w:sz w:val="22"/>
        </w:rPr>
        <w:t>（積立）</w:t>
      </w:r>
    </w:p>
    <w:p w:rsidR="006462CB" w:rsidRDefault="006462CB" w:rsidP="006462CB">
      <w:pPr>
        <w:ind w:left="220" w:hangingChars="100" w:hanging="220"/>
        <w:jc w:val="left"/>
        <w:rPr>
          <w:rFonts w:asciiTheme="minorEastAsia" w:hAnsiTheme="minorEastAsia"/>
          <w:sz w:val="22"/>
        </w:rPr>
      </w:pPr>
      <w:r>
        <w:rPr>
          <w:rFonts w:asciiTheme="minorEastAsia" w:hAnsiTheme="minorEastAsia" w:hint="eastAsia"/>
          <w:sz w:val="22"/>
        </w:rPr>
        <w:t>第２条　基金に積み立てる金額は、地方財政法（昭和２３年法律第１０９号。以下「法」という。）</w:t>
      </w:r>
      <w:r w:rsidRPr="005F6AF2">
        <w:rPr>
          <w:rFonts w:asciiTheme="minorEastAsia" w:hAnsiTheme="minorEastAsia" w:hint="eastAsia"/>
          <w:sz w:val="22"/>
          <w:u w:val="single" w:color="FF0000"/>
        </w:rPr>
        <w:t>第７条第１項</w:t>
      </w:r>
      <w:r>
        <w:rPr>
          <w:rFonts w:asciiTheme="minorEastAsia" w:hAnsiTheme="minorEastAsia" w:hint="eastAsia"/>
          <w:sz w:val="22"/>
        </w:rPr>
        <w:t>の規定により、各会計年度において歳入歳出の決算上生じた剰余金（以下「決算剰余金」という。）のうち２分の１を下らない額（１，０００円未満の端数は、これを切り上げる。）とする。</w:t>
      </w:r>
    </w:p>
    <w:p w:rsidR="006462CB" w:rsidRDefault="006462CB" w:rsidP="006462CB">
      <w:pPr>
        <w:ind w:left="220" w:hangingChars="100" w:hanging="220"/>
        <w:jc w:val="left"/>
        <w:rPr>
          <w:rFonts w:asciiTheme="minorEastAsia" w:hAnsiTheme="minorEastAsia"/>
          <w:sz w:val="22"/>
        </w:rPr>
      </w:pPr>
      <w:r>
        <w:rPr>
          <w:rFonts w:asciiTheme="minorEastAsia" w:hAnsiTheme="minorEastAsia" w:hint="eastAsia"/>
          <w:sz w:val="22"/>
        </w:rPr>
        <w:t>２　法</w:t>
      </w:r>
      <w:r w:rsidRPr="005F6AF2">
        <w:rPr>
          <w:rFonts w:asciiTheme="minorEastAsia" w:hAnsiTheme="minorEastAsia" w:hint="eastAsia"/>
          <w:sz w:val="22"/>
          <w:u w:val="single" w:color="FF0000"/>
        </w:rPr>
        <w:t>第７条第１項</w:t>
      </w:r>
      <w:r>
        <w:rPr>
          <w:rFonts w:asciiTheme="minorEastAsia" w:hAnsiTheme="minorEastAsia" w:hint="eastAsia"/>
          <w:sz w:val="22"/>
        </w:rPr>
        <w:t>に規定する積立は、地方自治法（昭和２２年法律第６７号）</w:t>
      </w:r>
      <w:r w:rsidRPr="005F6AF2">
        <w:rPr>
          <w:rFonts w:asciiTheme="minorEastAsia" w:hAnsiTheme="minorEastAsia" w:hint="eastAsia"/>
          <w:sz w:val="22"/>
          <w:u w:val="single" w:color="FF0000"/>
        </w:rPr>
        <w:t>第２３３条の２ただし書</w:t>
      </w:r>
      <w:r>
        <w:rPr>
          <w:rFonts w:asciiTheme="minorEastAsia" w:hAnsiTheme="minorEastAsia" w:hint="eastAsia"/>
          <w:sz w:val="22"/>
        </w:rPr>
        <w:t>の規定に基づき、決算剰余金から積み立てるものとする。</w:t>
      </w:r>
    </w:p>
    <w:p w:rsidR="006462CB" w:rsidRDefault="006462CB" w:rsidP="00E44432">
      <w:pPr>
        <w:ind w:left="220" w:hangingChars="100" w:hanging="220"/>
        <w:jc w:val="left"/>
        <w:rPr>
          <w:rFonts w:asciiTheme="minorEastAsia" w:hAnsiTheme="minorEastAsia"/>
          <w:sz w:val="22"/>
        </w:rPr>
      </w:pPr>
      <w:r>
        <w:rPr>
          <w:rFonts w:asciiTheme="minorEastAsia" w:hAnsiTheme="minorEastAsia" w:hint="eastAsia"/>
          <w:sz w:val="22"/>
        </w:rPr>
        <w:t>３　決算剰余金は、当該年度において新たに生じた剰余金から、当該年度の翌年度に繰り越した歳出予算の財源に充てるべき金額（継続事業及び繰越事業の支出財源として繰り越した金額を含む。）を控除して、これを計算する</w:t>
      </w:r>
      <w:r w:rsidR="00E44432">
        <w:rPr>
          <w:rFonts w:asciiTheme="minorEastAsia" w:hAnsiTheme="minorEastAsia" w:hint="eastAsia"/>
          <w:sz w:val="22"/>
        </w:rPr>
        <w:t>。</w:t>
      </w:r>
    </w:p>
    <w:p w:rsidR="00E44432" w:rsidRDefault="003F2AE9" w:rsidP="003F2AE9">
      <w:pPr>
        <w:ind w:left="220" w:hangingChars="100" w:hanging="220"/>
        <w:jc w:val="left"/>
        <w:rPr>
          <w:rFonts w:asciiTheme="minorEastAsia" w:hAnsiTheme="minorEastAsia"/>
          <w:sz w:val="22"/>
        </w:rPr>
      </w:pPr>
      <w:r>
        <w:rPr>
          <w:rFonts w:asciiTheme="minorEastAsia" w:hAnsiTheme="minorEastAsia" w:hint="eastAsia"/>
          <w:sz w:val="22"/>
        </w:rPr>
        <w:t xml:space="preserve">４　</w:t>
      </w:r>
      <w:r w:rsidRPr="005F6AF2">
        <w:rPr>
          <w:rFonts w:asciiTheme="minorEastAsia" w:hAnsiTheme="minorEastAsia" w:hint="eastAsia"/>
          <w:sz w:val="22"/>
          <w:u w:val="single" w:color="0070C0"/>
        </w:rPr>
        <w:t>前項</w:t>
      </w:r>
      <w:r>
        <w:rPr>
          <w:rFonts w:asciiTheme="minorEastAsia" w:hAnsiTheme="minorEastAsia" w:hint="eastAsia"/>
          <w:sz w:val="22"/>
        </w:rPr>
        <w:t>に定めるもののほか、財政運営上必要があると認めるときは、必要額を歳入歳出予算に計上して積み立てることができる。</w:t>
      </w:r>
    </w:p>
    <w:p w:rsidR="006462CB" w:rsidRDefault="00C468A2" w:rsidP="00C468A2">
      <w:pPr>
        <w:ind w:firstLineChars="100" w:firstLine="220"/>
        <w:jc w:val="left"/>
        <w:rPr>
          <w:rFonts w:asciiTheme="minorEastAsia" w:hAnsiTheme="minorEastAsia"/>
          <w:sz w:val="22"/>
        </w:rPr>
      </w:pPr>
      <w:r>
        <w:rPr>
          <w:rFonts w:asciiTheme="minorEastAsia" w:hAnsiTheme="minorEastAsia" w:hint="eastAsia"/>
          <w:sz w:val="22"/>
        </w:rPr>
        <w:t>（管理）</w:t>
      </w:r>
    </w:p>
    <w:p w:rsidR="00C468A2" w:rsidRDefault="00C468A2" w:rsidP="00C468A2">
      <w:pPr>
        <w:ind w:left="220" w:hangingChars="100" w:hanging="220"/>
        <w:jc w:val="left"/>
        <w:rPr>
          <w:rFonts w:asciiTheme="minorEastAsia" w:hAnsiTheme="minorEastAsia"/>
          <w:sz w:val="22"/>
        </w:rPr>
      </w:pPr>
      <w:r>
        <w:rPr>
          <w:rFonts w:asciiTheme="minorEastAsia" w:hAnsiTheme="minorEastAsia" w:hint="eastAsia"/>
          <w:sz w:val="22"/>
        </w:rPr>
        <w:t>第３条　基金は、金融機関への預金、その他確実かつ有利な方法によって運用しなければならない。</w:t>
      </w:r>
    </w:p>
    <w:p w:rsidR="00C468A2" w:rsidRDefault="00C468A2" w:rsidP="00C468A2">
      <w:pPr>
        <w:ind w:firstLineChars="100" w:firstLine="220"/>
        <w:jc w:val="left"/>
        <w:rPr>
          <w:rFonts w:asciiTheme="minorEastAsia" w:hAnsiTheme="minorEastAsia"/>
          <w:sz w:val="22"/>
        </w:rPr>
      </w:pPr>
      <w:r>
        <w:rPr>
          <w:rFonts w:asciiTheme="minorEastAsia" w:hAnsiTheme="minorEastAsia" w:hint="eastAsia"/>
          <w:sz w:val="22"/>
        </w:rPr>
        <w:t>（運用益金の処理）</w:t>
      </w:r>
    </w:p>
    <w:p w:rsidR="00C468A2" w:rsidRDefault="005C74D8" w:rsidP="00C468A2">
      <w:pPr>
        <w:ind w:left="220" w:hangingChars="100" w:hanging="220"/>
        <w:jc w:val="left"/>
        <w:rPr>
          <w:rFonts w:asciiTheme="minorEastAsia" w:hAnsiTheme="minorEastAsia"/>
          <w:sz w:val="22"/>
        </w:rPr>
      </w:pPr>
      <w:r>
        <w:rPr>
          <w:rFonts w:asciiTheme="minorEastAsia" w:hAnsiTheme="minorEastAsia" w:hint="eastAsia"/>
          <w:sz w:val="22"/>
        </w:rPr>
        <w:t>第４条　基金の運用から生じる収益は、特別</w:t>
      </w:r>
      <w:r w:rsidR="00C468A2">
        <w:rPr>
          <w:rFonts w:asciiTheme="minorEastAsia" w:hAnsiTheme="minorEastAsia" w:hint="eastAsia"/>
          <w:sz w:val="22"/>
        </w:rPr>
        <w:t>会計歳入歳出予算に計上して、この基金に編入するものとする。</w:t>
      </w:r>
      <w:bookmarkStart w:id="0" w:name="_GoBack"/>
      <w:bookmarkEnd w:id="0"/>
    </w:p>
    <w:p w:rsidR="00C468A2" w:rsidRDefault="00C468A2" w:rsidP="00C468A2">
      <w:pPr>
        <w:ind w:firstLineChars="100" w:firstLine="220"/>
        <w:jc w:val="left"/>
        <w:rPr>
          <w:rFonts w:asciiTheme="minorEastAsia" w:hAnsiTheme="minorEastAsia"/>
          <w:sz w:val="22"/>
        </w:rPr>
      </w:pPr>
      <w:r>
        <w:rPr>
          <w:rFonts w:asciiTheme="minorEastAsia" w:hAnsiTheme="minorEastAsia" w:hint="eastAsia"/>
          <w:sz w:val="22"/>
        </w:rPr>
        <w:t>（繰替運用）</w:t>
      </w:r>
    </w:p>
    <w:p w:rsidR="00C468A2" w:rsidRDefault="00C468A2" w:rsidP="00C468A2">
      <w:pPr>
        <w:ind w:left="220" w:hangingChars="100" w:hanging="220"/>
        <w:jc w:val="left"/>
        <w:rPr>
          <w:rFonts w:asciiTheme="minorEastAsia" w:hAnsiTheme="minorEastAsia"/>
          <w:sz w:val="22"/>
        </w:rPr>
      </w:pPr>
      <w:r>
        <w:rPr>
          <w:rFonts w:asciiTheme="minorEastAsia" w:hAnsiTheme="minorEastAsia" w:hint="eastAsia"/>
          <w:sz w:val="22"/>
        </w:rPr>
        <w:t>第５条　組合長は、財政上必要があると認めるときは、確実な繰戻しの方法、期間及び利率を定めて基金に属する現金を歳計現金に繰り替えて運用することができる。</w:t>
      </w:r>
    </w:p>
    <w:p w:rsidR="00C468A2" w:rsidRDefault="00C468A2" w:rsidP="00C468A2">
      <w:pPr>
        <w:ind w:firstLineChars="100" w:firstLine="220"/>
        <w:jc w:val="left"/>
        <w:rPr>
          <w:rFonts w:asciiTheme="minorEastAsia" w:hAnsiTheme="minorEastAsia"/>
          <w:sz w:val="22"/>
        </w:rPr>
      </w:pPr>
      <w:r>
        <w:rPr>
          <w:rFonts w:asciiTheme="minorEastAsia" w:hAnsiTheme="minorEastAsia" w:hint="eastAsia"/>
          <w:sz w:val="22"/>
        </w:rPr>
        <w:t>（処分）</w:t>
      </w:r>
    </w:p>
    <w:p w:rsidR="00C468A2" w:rsidRDefault="00C468A2" w:rsidP="00C468A2">
      <w:pPr>
        <w:ind w:left="220" w:hangingChars="100" w:hanging="220"/>
        <w:jc w:val="left"/>
        <w:rPr>
          <w:rFonts w:asciiTheme="minorEastAsia" w:hAnsiTheme="minorEastAsia"/>
          <w:sz w:val="22"/>
        </w:rPr>
      </w:pPr>
      <w:r>
        <w:rPr>
          <w:rFonts w:asciiTheme="minorEastAsia" w:hAnsiTheme="minorEastAsia" w:hint="eastAsia"/>
          <w:sz w:val="22"/>
        </w:rPr>
        <w:t>第６条　基金は、次の</w:t>
      </w:r>
      <w:r w:rsidRPr="003905DD">
        <w:rPr>
          <w:rFonts w:asciiTheme="minorEastAsia" w:hAnsiTheme="minorEastAsia" w:hint="eastAsia"/>
          <w:sz w:val="22"/>
          <w:u w:val="single" w:color="0070C0"/>
        </w:rPr>
        <w:t>各号</w:t>
      </w:r>
      <w:r>
        <w:rPr>
          <w:rFonts w:asciiTheme="minorEastAsia" w:hAnsiTheme="minorEastAsia" w:hint="eastAsia"/>
          <w:sz w:val="22"/>
        </w:rPr>
        <w:t>の一に掲げる場合に限り、これを処分することができる。</w:t>
      </w:r>
    </w:p>
    <w:p w:rsidR="00C468A2" w:rsidRDefault="005C74D8" w:rsidP="00056325">
      <w:pPr>
        <w:ind w:left="660" w:hangingChars="300" w:hanging="660"/>
        <w:jc w:val="left"/>
        <w:rPr>
          <w:rFonts w:asciiTheme="minorEastAsia" w:hAnsiTheme="minorEastAsia"/>
          <w:sz w:val="22"/>
        </w:rPr>
      </w:pPr>
      <w:r>
        <w:rPr>
          <w:rFonts w:asciiTheme="minorEastAsia" w:hAnsiTheme="minorEastAsia" w:hint="eastAsia"/>
          <w:sz w:val="22"/>
        </w:rPr>
        <w:t>（１）　経済事情</w:t>
      </w:r>
      <w:r w:rsidR="00C468A2">
        <w:rPr>
          <w:rFonts w:asciiTheme="minorEastAsia" w:hAnsiTheme="minorEastAsia" w:hint="eastAsia"/>
          <w:sz w:val="22"/>
        </w:rPr>
        <w:t>の著しい変動等により財源が著しく不足する場合において、当該不足額をうめるための</w:t>
      </w:r>
      <w:r w:rsidR="00056325">
        <w:rPr>
          <w:rFonts w:asciiTheme="minorEastAsia" w:hAnsiTheme="minorEastAsia" w:hint="eastAsia"/>
          <w:sz w:val="22"/>
        </w:rPr>
        <w:t>財源に充てるとき。</w:t>
      </w:r>
    </w:p>
    <w:p w:rsidR="00C468A2" w:rsidRDefault="00056325" w:rsidP="00056325">
      <w:pPr>
        <w:ind w:left="660" w:hangingChars="300" w:hanging="660"/>
        <w:jc w:val="left"/>
        <w:rPr>
          <w:rFonts w:asciiTheme="minorEastAsia" w:hAnsiTheme="minorEastAsia"/>
          <w:sz w:val="22"/>
        </w:rPr>
      </w:pPr>
      <w:r>
        <w:rPr>
          <w:rFonts w:asciiTheme="minorEastAsia" w:hAnsiTheme="minorEastAsia" w:hint="eastAsia"/>
          <w:sz w:val="22"/>
        </w:rPr>
        <w:t>（２）　長期にわたる財源の育成のためにする財産の取得等のための経費の財源に充</w:t>
      </w:r>
      <w:r>
        <w:rPr>
          <w:rFonts w:asciiTheme="minorEastAsia" w:hAnsiTheme="minorEastAsia" w:hint="eastAsia"/>
          <w:sz w:val="22"/>
        </w:rPr>
        <w:lastRenderedPageBreak/>
        <w:t>てるとき。</w:t>
      </w:r>
    </w:p>
    <w:p w:rsidR="00930D52" w:rsidRDefault="00930D52" w:rsidP="00930D52">
      <w:pPr>
        <w:ind w:leftChars="100" w:left="650" w:hangingChars="200" w:hanging="440"/>
        <w:jc w:val="left"/>
        <w:rPr>
          <w:rFonts w:asciiTheme="minorEastAsia" w:hAnsiTheme="minorEastAsia"/>
          <w:sz w:val="22"/>
        </w:rPr>
      </w:pPr>
      <w:r>
        <w:rPr>
          <w:rFonts w:asciiTheme="minorEastAsia" w:hAnsiTheme="minorEastAsia" w:hint="eastAsia"/>
          <w:sz w:val="22"/>
        </w:rPr>
        <w:t>（委任）</w:t>
      </w:r>
    </w:p>
    <w:p w:rsidR="00930D52" w:rsidRDefault="00930D52" w:rsidP="00930D52">
      <w:pPr>
        <w:jc w:val="left"/>
        <w:rPr>
          <w:rFonts w:asciiTheme="minorEastAsia" w:hAnsiTheme="minorEastAsia"/>
          <w:sz w:val="22"/>
        </w:rPr>
      </w:pPr>
      <w:r>
        <w:rPr>
          <w:rFonts w:asciiTheme="minorEastAsia" w:hAnsiTheme="minorEastAsia" w:hint="eastAsia"/>
          <w:sz w:val="22"/>
        </w:rPr>
        <w:t>第７条　この条例の施行に関し必要な事項は、組合長が定める。</w:t>
      </w:r>
    </w:p>
    <w:p w:rsidR="00930D52" w:rsidRDefault="00930D52" w:rsidP="00930D52">
      <w:pPr>
        <w:jc w:val="left"/>
        <w:rPr>
          <w:rFonts w:asciiTheme="minorEastAsia" w:hAnsiTheme="minorEastAsia"/>
          <w:sz w:val="22"/>
        </w:rPr>
      </w:pPr>
    </w:p>
    <w:p w:rsidR="00930D52" w:rsidRDefault="00930D52" w:rsidP="00770C51">
      <w:pPr>
        <w:ind w:firstLineChars="300" w:firstLine="660"/>
        <w:jc w:val="left"/>
        <w:rPr>
          <w:rFonts w:asciiTheme="minorEastAsia" w:hAnsiTheme="minorEastAsia"/>
          <w:sz w:val="22"/>
        </w:rPr>
      </w:pPr>
      <w:r>
        <w:rPr>
          <w:rFonts w:asciiTheme="minorEastAsia" w:hAnsiTheme="minorEastAsia" w:hint="eastAsia"/>
          <w:sz w:val="22"/>
        </w:rPr>
        <w:t>附　則</w:t>
      </w:r>
    </w:p>
    <w:p w:rsidR="00930D52" w:rsidRDefault="00930D52" w:rsidP="00770C51">
      <w:pPr>
        <w:ind w:firstLineChars="100" w:firstLine="220"/>
        <w:jc w:val="left"/>
        <w:rPr>
          <w:rFonts w:asciiTheme="minorEastAsia" w:hAnsiTheme="minorEastAsia"/>
          <w:sz w:val="22"/>
        </w:rPr>
      </w:pPr>
      <w:r>
        <w:rPr>
          <w:rFonts w:asciiTheme="minorEastAsia" w:hAnsiTheme="minorEastAsia" w:hint="eastAsia"/>
          <w:sz w:val="22"/>
        </w:rPr>
        <w:t>この条例は、公布の日から施行</w:t>
      </w:r>
      <w:r w:rsidR="005C74D8">
        <w:rPr>
          <w:rFonts w:asciiTheme="minorEastAsia" w:hAnsiTheme="minorEastAsia" w:hint="eastAsia"/>
          <w:sz w:val="22"/>
        </w:rPr>
        <w:t>する。</w:t>
      </w:r>
    </w:p>
    <w:p w:rsidR="004D2EB2" w:rsidRDefault="004D2EB2" w:rsidP="00770C51">
      <w:pPr>
        <w:ind w:leftChars="100" w:left="210" w:firstLineChars="200" w:firstLine="440"/>
        <w:jc w:val="left"/>
        <w:rPr>
          <w:rFonts w:asciiTheme="minorEastAsia" w:hAnsiTheme="minorEastAsia"/>
          <w:sz w:val="22"/>
        </w:rPr>
      </w:pPr>
      <w:r>
        <w:rPr>
          <w:rFonts w:asciiTheme="minorEastAsia" w:hAnsiTheme="minorEastAsia" w:hint="eastAsia"/>
          <w:sz w:val="22"/>
        </w:rPr>
        <w:t>附　則（平成１８年２月２２日条例第１号）</w:t>
      </w:r>
    </w:p>
    <w:p w:rsidR="004D2EB2" w:rsidRDefault="004D2EB2" w:rsidP="00770C51">
      <w:pPr>
        <w:ind w:leftChars="100" w:left="210"/>
        <w:jc w:val="left"/>
        <w:rPr>
          <w:rFonts w:asciiTheme="minorEastAsia" w:hAnsiTheme="minorEastAsia"/>
          <w:sz w:val="22"/>
        </w:rPr>
      </w:pPr>
      <w:r>
        <w:rPr>
          <w:rFonts w:asciiTheme="minorEastAsia" w:hAnsiTheme="minorEastAsia" w:hint="eastAsia"/>
          <w:sz w:val="22"/>
        </w:rPr>
        <w:t>この条例は、平成１８年３月１日から施行する。</w:t>
      </w:r>
    </w:p>
    <w:p w:rsidR="004D2EB2" w:rsidRDefault="004D2EB2" w:rsidP="00770C51">
      <w:pPr>
        <w:ind w:leftChars="100" w:left="210" w:firstLineChars="200" w:firstLine="440"/>
        <w:jc w:val="left"/>
        <w:rPr>
          <w:rFonts w:asciiTheme="minorEastAsia" w:hAnsiTheme="minorEastAsia"/>
          <w:sz w:val="22"/>
        </w:rPr>
      </w:pPr>
      <w:r>
        <w:rPr>
          <w:rFonts w:asciiTheme="minorEastAsia" w:hAnsiTheme="minorEastAsia" w:hint="eastAsia"/>
          <w:sz w:val="22"/>
        </w:rPr>
        <w:t>附　則（平成２５年１２月２７日条例第４号）</w:t>
      </w:r>
    </w:p>
    <w:p w:rsidR="004D2EB2" w:rsidRPr="00770C51" w:rsidRDefault="004D2EB2" w:rsidP="00770C51">
      <w:pPr>
        <w:ind w:firstLineChars="100" w:firstLine="220"/>
        <w:jc w:val="left"/>
        <w:rPr>
          <w:rFonts w:asciiTheme="minorEastAsia" w:hAnsiTheme="minorEastAsia"/>
          <w:sz w:val="22"/>
        </w:rPr>
      </w:pPr>
      <w:r w:rsidRPr="004D2EB2">
        <w:rPr>
          <w:rFonts w:asciiTheme="minorEastAsia" w:hAnsiTheme="minorEastAsia" w:hint="eastAsia"/>
          <w:sz w:val="22"/>
        </w:rPr>
        <w:t>この条例は、公布の日から施行し、改正後の香南香美老人ホーム組合特別会計財政調整基金条例の規定は、平成２５年６月１日から適用する</w:t>
      </w:r>
      <w:r w:rsidR="00770C51">
        <w:rPr>
          <w:rFonts w:asciiTheme="minorEastAsia" w:hAnsiTheme="minorEastAsia" w:hint="eastAsia"/>
          <w:sz w:val="22"/>
        </w:rPr>
        <w:t>。</w:t>
      </w:r>
    </w:p>
    <w:sectPr w:rsidR="004D2EB2" w:rsidRPr="00770C51" w:rsidSect="00B26163">
      <w:pgSz w:w="11906" w:h="16838"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CF9" w:rsidRDefault="009D7CF9" w:rsidP="00BB25BE">
      <w:r>
        <w:separator/>
      </w:r>
    </w:p>
  </w:endnote>
  <w:endnote w:type="continuationSeparator" w:id="0">
    <w:p w:rsidR="009D7CF9" w:rsidRDefault="009D7CF9" w:rsidP="00BB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CF9" w:rsidRDefault="009D7CF9" w:rsidP="00BB25BE">
      <w:r>
        <w:separator/>
      </w:r>
    </w:p>
  </w:footnote>
  <w:footnote w:type="continuationSeparator" w:id="0">
    <w:p w:rsidR="009D7CF9" w:rsidRDefault="009D7CF9" w:rsidP="00BB2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B7"/>
    <w:rsid w:val="00001FAF"/>
    <w:rsid w:val="00003F9D"/>
    <w:rsid w:val="00010F57"/>
    <w:rsid w:val="00017082"/>
    <w:rsid w:val="0003339F"/>
    <w:rsid w:val="000443FC"/>
    <w:rsid w:val="000456A6"/>
    <w:rsid w:val="00056325"/>
    <w:rsid w:val="000825E0"/>
    <w:rsid w:val="00093BD2"/>
    <w:rsid w:val="000E236C"/>
    <w:rsid w:val="000E4966"/>
    <w:rsid w:val="00100856"/>
    <w:rsid w:val="001347E7"/>
    <w:rsid w:val="001533D9"/>
    <w:rsid w:val="00165D4F"/>
    <w:rsid w:val="00183F95"/>
    <w:rsid w:val="0019463D"/>
    <w:rsid w:val="0020299A"/>
    <w:rsid w:val="00224A5D"/>
    <w:rsid w:val="00237651"/>
    <w:rsid w:val="00242953"/>
    <w:rsid w:val="002520B6"/>
    <w:rsid w:val="00267B6E"/>
    <w:rsid w:val="00284424"/>
    <w:rsid w:val="00297A2A"/>
    <w:rsid w:val="002F2398"/>
    <w:rsid w:val="00303AB7"/>
    <w:rsid w:val="00310702"/>
    <w:rsid w:val="00320B1C"/>
    <w:rsid w:val="0033213D"/>
    <w:rsid w:val="00334350"/>
    <w:rsid w:val="00336C3F"/>
    <w:rsid w:val="00341347"/>
    <w:rsid w:val="00355A6A"/>
    <w:rsid w:val="003905DD"/>
    <w:rsid w:val="003B433C"/>
    <w:rsid w:val="003B77C9"/>
    <w:rsid w:val="003C0152"/>
    <w:rsid w:val="003D1AC7"/>
    <w:rsid w:val="003F2AE9"/>
    <w:rsid w:val="0044114A"/>
    <w:rsid w:val="00445FFC"/>
    <w:rsid w:val="00487E7D"/>
    <w:rsid w:val="004C372C"/>
    <w:rsid w:val="004D2EB2"/>
    <w:rsid w:val="004E6575"/>
    <w:rsid w:val="004F6E31"/>
    <w:rsid w:val="005039E3"/>
    <w:rsid w:val="00503A72"/>
    <w:rsid w:val="005072E6"/>
    <w:rsid w:val="005242D2"/>
    <w:rsid w:val="00572867"/>
    <w:rsid w:val="005744BA"/>
    <w:rsid w:val="00574A50"/>
    <w:rsid w:val="005A72B5"/>
    <w:rsid w:val="005B0139"/>
    <w:rsid w:val="005C74D8"/>
    <w:rsid w:val="005F6AF2"/>
    <w:rsid w:val="005F7765"/>
    <w:rsid w:val="00610645"/>
    <w:rsid w:val="0063103D"/>
    <w:rsid w:val="006462CB"/>
    <w:rsid w:val="00655909"/>
    <w:rsid w:val="006640CB"/>
    <w:rsid w:val="00671C39"/>
    <w:rsid w:val="00682A17"/>
    <w:rsid w:val="0069714B"/>
    <w:rsid w:val="006A3748"/>
    <w:rsid w:val="006B0A84"/>
    <w:rsid w:val="006C4DD6"/>
    <w:rsid w:val="006D3A55"/>
    <w:rsid w:val="006D4FD0"/>
    <w:rsid w:val="006D5D24"/>
    <w:rsid w:val="006E7C5B"/>
    <w:rsid w:val="006F0167"/>
    <w:rsid w:val="0070160A"/>
    <w:rsid w:val="0072447E"/>
    <w:rsid w:val="00732ADC"/>
    <w:rsid w:val="007333D4"/>
    <w:rsid w:val="00753990"/>
    <w:rsid w:val="00770C51"/>
    <w:rsid w:val="007748D5"/>
    <w:rsid w:val="00792812"/>
    <w:rsid w:val="007A09FA"/>
    <w:rsid w:val="007A3812"/>
    <w:rsid w:val="007B3610"/>
    <w:rsid w:val="007E6AEB"/>
    <w:rsid w:val="008010B6"/>
    <w:rsid w:val="00812773"/>
    <w:rsid w:val="008128DF"/>
    <w:rsid w:val="00844C7F"/>
    <w:rsid w:val="008E56B8"/>
    <w:rsid w:val="0092655E"/>
    <w:rsid w:val="00930D52"/>
    <w:rsid w:val="0096032F"/>
    <w:rsid w:val="00971087"/>
    <w:rsid w:val="009A6552"/>
    <w:rsid w:val="009B2AFC"/>
    <w:rsid w:val="009D7CF9"/>
    <w:rsid w:val="00A34B91"/>
    <w:rsid w:val="00A92CB5"/>
    <w:rsid w:val="00AA0AC2"/>
    <w:rsid w:val="00AA6773"/>
    <w:rsid w:val="00AB2BB0"/>
    <w:rsid w:val="00AB7538"/>
    <w:rsid w:val="00AC48FE"/>
    <w:rsid w:val="00AE093D"/>
    <w:rsid w:val="00AF5368"/>
    <w:rsid w:val="00B139A5"/>
    <w:rsid w:val="00B159DE"/>
    <w:rsid w:val="00B15BE1"/>
    <w:rsid w:val="00B2494D"/>
    <w:rsid w:val="00B26163"/>
    <w:rsid w:val="00B264A0"/>
    <w:rsid w:val="00B400AF"/>
    <w:rsid w:val="00B62C27"/>
    <w:rsid w:val="00BB25BE"/>
    <w:rsid w:val="00BB6427"/>
    <w:rsid w:val="00BB72E8"/>
    <w:rsid w:val="00BC169A"/>
    <w:rsid w:val="00C219E3"/>
    <w:rsid w:val="00C468A2"/>
    <w:rsid w:val="00C524A3"/>
    <w:rsid w:val="00C97F7B"/>
    <w:rsid w:val="00CA6B7E"/>
    <w:rsid w:val="00CB7B81"/>
    <w:rsid w:val="00CC07B5"/>
    <w:rsid w:val="00CC151B"/>
    <w:rsid w:val="00CF1837"/>
    <w:rsid w:val="00CF6FC8"/>
    <w:rsid w:val="00CF7945"/>
    <w:rsid w:val="00D06F15"/>
    <w:rsid w:val="00D13922"/>
    <w:rsid w:val="00D1408B"/>
    <w:rsid w:val="00D31947"/>
    <w:rsid w:val="00D42EEE"/>
    <w:rsid w:val="00D46179"/>
    <w:rsid w:val="00D506A4"/>
    <w:rsid w:val="00DD441E"/>
    <w:rsid w:val="00DE352E"/>
    <w:rsid w:val="00E046B4"/>
    <w:rsid w:val="00E059AE"/>
    <w:rsid w:val="00E2226D"/>
    <w:rsid w:val="00E4083A"/>
    <w:rsid w:val="00E44432"/>
    <w:rsid w:val="00E65224"/>
    <w:rsid w:val="00E709F9"/>
    <w:rsid w:val="00EA2CE6"/>
    <w:rsid w:val="00ED6654"/>
    <w:rsid w:val="00ED7A1C"/>
    <w:rsid w:val="00EF4E67"/>
    <w:rsid w:val="00EF528A"/>
    <w:rsid w:val="00F01C8C"/>
    <w:rsid w:val="00F01ED4"/>
    <w:rsid w:val="00F0526C"/>
    <w:rsid w:val="00F05EE4"/>
    <w:rsid w:val="00F33153"/>
    <w:rsid w:val="00F33E9F"/>
    <w:rsid w:val="00F34580"/>
    <w:rsid w:val="00F37240"/>
    <w:rsid w:val="00F71E1E"/>
    <w:rsid w:val="00F84D44"/>
    <w:rsid w:val="00F91CEF"/>
    <w:rsid w:val="00FB7524"/>
    <w:rsid w:val="00FD6BD9"/>
    <w:rsid w:val="00FF3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EF1984-4E25-4886-98BE-8C170DF6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header"/>
    <w:basedOn w:val="a"/>
    <w:link w:val="a6"/>
    <w:uiPriority w:val="99"/>
    <w:unhideWhenUsed/>
    <w:rsid w:val="00BB25BE"/>
    <w:pPr>
      <w:tabs>
        <w:tab w:val="center" w:pos="4252"/>
        <w:tab w:val="right" w:pos="8504"/>
      </w:tabs>
      <w:snapToGrid w:val="0"/>
    </w:pPr>
  </w:style>
  <w:style w:type="character" w:customStyle="1" w:styleId="a6">
    <w:name w:val="ヘッダー (文字)"/>
    <w:basedOn w:val="a0"/>
    <w:link w:val="a5"/>
    <w:uiPriority w:val="99"/>
    <w:rsid w:val="00BB25BE"/>
  </w:style>
  <w:style w:type="paragraph" w:styleId="a7">
    <w:name w:val="footer"/>
    <w:basedOn w:val="a"/>
    <w:link w:val="a8"/>
    <w:uiPriority w:val="99"/>
    <w:unhideWhenUsed/>
    <w:rsid w:val="00BB25BE"/>
    <w:pPr>
      <w:tabs>
        <w:tab w:val="center" w:pos="4252"/>
        <w:tab w:val="right" w:pos="8504"/>
      </w:tabs>
      <w:snapToGrid w:val="0"/>
    </w:pPr>
  </w:style>
  <w:style w:type="character" w:customStyle="1" w:styleId="a8">
    <w:name w:val="フッター (文字)"/>
    <w:basedOn w:val="a0"/>
    <w:link w:val="a7"/>
    <w:uiPriority w:val="99"/>
    <w:rsid w:val="00BB25BE"/>
  </w:style>
  <w:style w:type="table" w:styleId="a9">
    <w:name w:val="Table Grid"/>
    <w:basedOn w:val="a1"/>
    <w:uiPriority w:val="39"/>
    <w:rsid w:val="00CB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32FF6-3A82-4590-A1F2-47BA2E54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 </cp:lastModifiedBy>
  <cp:revision>149</cp:revision>
  <cp:lastPrinted>2016-05-06T05:28:00Z</cp:lastPrinted>
  <dcterms:created xsi:type="dcterms:W3CDTF">2016-04-28T01:58:00Z</dcterms:created>
  <dcterms:modified xsi:type="dcterms:W3CDTF">2018-01-29T09:49:00Z</dcterms:modified>
</cp:coreProperties>
</file>