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535" w:rsidRDefault="009D1B94" w:rsidP="009D1B94">
      <w:pPr>
        <w:jc w:val="left"/>
        <w:rPr>
          <w:rFonts w:asciiTheme="minorEastAsia" w:hAnsiTheme="minorEastAsia"/>
          <w:sz w:val="22"/>
        </w:rPr>
      </w:pPr>
      <w:r>
        <w:rPr>
          <w:rFonts w:asciiTheme="minorEastAsia" w:hAnsiTheme="minorEastAsia" w:hint="eastAsia"/>
          <w:sz w:val="22"/>
        </w:rPr>
        <w:t>〇</w:t>
      </w:r>
      <w:r w:rsidR="00277535" w:rsidRPr="003F7998">
        <w:rPr>
          <w:rFonts w:asciiTheme="minorEastAsia" w:hAnsiTheme="minorEastAsia" w:hint="eastAsia"/>
          <w:sz w:val="22"/>
        </w:rPr>
        <w:t>香南香美老人ホーム組合</w:t>
      </w:r>
      <w:r w:rsidR="00711373">
        <w:rPr>
          <w:rFonts w:asciiTheme="minorEastAsia" w:hAnsiTheme="minorEastAsia" w:hint="eastAsia"/>
          <w:sz w:val="22"/>
        </w:rPr>
        <w:t>行政手続条例施行規則</w:t>
      </w:r>
    </w:p>
    <w:p w:rsidR="009D1B94" w:rsidRPr="007224B9" w:rsidRDefault="009D1B94" w:rsidP="009D1B94">
      <w:pPr>
        <w:jc w:val="left"/>
        <w:rPr>
          <w:rFonts w:asciiTheme="minorEastAsia" w:hAnsiTheme="minorEastAsia"/>
          <w:sz w:val="22"/>
        </w:rPr>
      </w:pPr>
    </w:p>
    <w:p w:rsidR="00FC14A5" w:rsidRPr="00AE311B" w:rsidRDefault="00FC14A5" w:rsidP="00FC14A5">
      <w:pPr>
        <w:jc w:val="right"/>
        <w:rPr>
          <w:rFonts w:ascii="ＭＳ 明朝" w:eastAsia="ＭＳ 明朝" w:hAnsi="ＭＳ 明朝" w:cs="Times New Roman"/>
          <w:sz w:val="22"/>
        </w:rPr>
      </w:pPr>
      <w:bookmarkStart w:id="0" w:name="_GoBack"/>
      <w:bookmarkEnd w:id="0"/>
      <w:r w:rsidRPr="00AE311B">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24E9B997" wp14:editId="35819C70">
                <wp:simplePos x="0" y="0"/>
                <wp:positionH relativeFrom="column">
                  <wp:posOffset>3811270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06A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0.1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" strokecolor="windowText" strokeweight=".5pt">
                <v:stroke joinstyle="miter"/>
              </v:shape>
            </w:pict>
          </mc:Fallback>
        </mc:AlternateContent>
      </w:r>
      <w:r w:rsidRPr="00AE311B">
        <w:rPr>
          <w:rFonts w:ascii="ＭＳ 明朝" w:eastAsia="ＭＳ 明朝" w:hAnsi="ＭＳ 明朝" w:cs="Times New Roman" w:hint="eastAsia"/>
          <w:kern w:val="0"/>
          <w:sz w:val="22"/>
        </w:rPr>
        <w:t>平成２９年３月２９日</w:t>
      </w:r>
    </w:p>
    <w:p w:rsidR="00FC14A5" w:rsidRPr="00AE311B" w:rsidRDefault="00FC14A5" w:rsidP="00FC14A5">
      <w:pPr>
        <w:jc w:val="right"/>
        <w:rPr>
          <w:rFonts w:ascii="ＭＳ 明朝" w:eastAsia="ＭＳ 明朝" w:hAnsi="ＭＳ 明朝" w:cs="Times New Roman"/>
          <w:kern w:val="0"/>
          <w:sz w:val="22"/>
        </w:rPr>
      </w:pPr>
      <w:r w:rsidRPr="00AE311B">
        <w:rPr>
          <w:rFonts w:ascii="ＭＳ 明朝" w:eastAsia="ＭＳ 明朝" w:hAnsi="ＭＳ 明朝" w:cs="Times New Roman" w:hint="eastAsia"/>
          <w:spacing w:val="88"/>
          <w:kern w:val="0"/>
          <w:sz w:val="22"/>
          <w:fitText w:val="2200" w:id="1414825728"/>
        </w:rPr>
        <w:t>規則第１０</w:t>
      </w:r>
      <w:r w:rsidRPr="00AE311B">
        <w:rPr>
          <w:rFonts w:ascii="ＭＳ 明朝" w:eastAsia="ＭＳ 明朝" w:hAnsi="ＭＳ 明朝" w:cs="Times New Roman" w:hint="eastAsia"/>
          <w:kern w:val="0"/>
          <w:sz w:val="22"/>
          <w:fitText w:val="2200" w:id="1414825728"/>
        </w:rPr>
        <w:t>号</w:t>
      </w:r>
    </w:p>
    <w:p w:rsidR="009D1B94" w:rsidRDefault="009D1B94" w:rsidP="009D1B94">
      <w:pPr>
        <w:jc w:val="left"/>
        <w:rPr>
          <w:rFonts w:asciiTheme="minorEastAsia" w:hAnsiTheme="minorEastAsia"/>
          <w:sz w:val="22"/>
        </w:rPr>
      </w:pPr>
    </w:p>
    <w:p w:rsidR="00BF261C" w:rsidRPr="00D3410B" w:rsidRDefault="00BF261C" w:rsidP="00BF261C">
      <w:pPr>
        <w:ind w:firstLineChars="100" w:firstLine="220"/>
        <w:jc w:val="left"/>
        <w:rPr>
          <w:rFonts w:asciiTheme="minorEastAsia" w:hAnsiTheme="minorEastAsia"/>
          <w:sz w:val="22"/>
        </w:rPr>
      </w:pPr>
      <w:r>
        <w:rPr>
          <w:rFonts w:asciiTheme="minorEastAsia" w:hAnsiTheme="minorEastAsia" w:hint="eastAsia"/>
          <w:sz w:val="22"/>
        </w:rPr>
        <w:t>（趣旨）</w:t>
      </w:r>
    </w:p>
    <w:p w:rsidR="00BF261C" w:rsidRPr="00D3410B" w:rsidRDefault="00BF261C" w:rsidP="00BF261C">
      <w:pPr>
        <w:ind w:left="220" w:hangingChars="100" w:hanging="220"/>
        <w:jc w:val="left"/>
        <w:rPr>
          <w:rFonts w:asciiTheme="minorEastAsia" w:hAnsiTheme="minorEastAsia"/>
          <w:sz w:val="22"/>
        </w:rPr>
      </w:pPr>
      <w:r w:rsidRPr="00D3410B">
        <w:rPr>
          <w:rFonts w:asciiTheme="minorEastAsia" w:hAnsiTheme="minorEastAsia" w:hint="eastAsia"/>
          <w:sz w:val="22"/>
        </w:rPr>
        <w:t>第</w:t>
      </w:r>
      <w:r>
        <w:rPr>
          <w:rFonts w:asciiTheme="minorEastAsia" w:hAnsiTheme="minorEastAsia" w:hint="eastAsia"/>
          <w:sz w:val="22"/>
        </w:rPr>
        <w:t>１条　この規則は、香南香美老人ホーム組合</w:t>
      </w:r>
      <w:r w:rsidRPr="00D3410B">
        <w:rPr>
          <w:rFonts w:asciiTheme="minorEastAsia" w:hAnsiTheme="minorEastAsia" w:hint="eastAsia"/>
          <w:sz w:val="22"/>
        </w:rPr>
        <w:t>行政手続条例</w:t>
      </w:r>
      <w:r>
        <w:rPr>
          <w:rFonts w:asciiTheme="minorEastAsia" w:hAnsiTheme="minorEastAsia" w:hint="eastAsia"/>
          <w:sz w:val="22"/>
        </w:rPr>
        <w:t>（</w:t>
      </w:r>
      <w:r w:rsidRPr="00D3410B">
        <w:rPr>
          <w:rFonts w:asciiTheme="minorEastAsia" w:hAnsiTheme="minorEastAsia" w:hint="eastAsia"/>
          <w:sz w:val="22"/>
        </w:rPr>
        <w:t>平成</w:t>
      </w:r>
      <w:r>
        <w:rPr>
          <w:rFonts w:asciiTheme="minorEastAsia" w:hAnsiTheme="minorEastAsia" w:hint="eastAsia"/>
          <w:sz w:val="22"/>
        </w:rPr>
        <w:t>２９</w:t>
      </w:r>
      <w:r w:rsidRPr="00D3410B">
        <w:rPr>
          <w:rFonts w:asciiTheme="minorEastAsia" w:hAnsiTheme="minorEastAsia" w:hint="eastAsia"/>
          <w:sz w:val="22"/>
        </w:rPr>
        <w:t>年条例第</w:t>
      </w:r>
      <w:r>
        <w:rPr>
          <w:rFonts w:asciiTheme="minorEastAsia" w:hAnsiTheme="minorEastAsia" w:hint="eastAsia"/>
          <w:sz w:val="22"/>
        </w:rPr>
        <w:t>１０</w:t>
      </w:r>
      <w:r w:rsidRPr="00D3410B">
        <w:rPr>
          <w:rFonts w:asciiTheme="minorEastAsia" w:hAnsiTheme="minorEastAsia" w:hint="eastAsia"/>
          <w:sz w:val="22"/>
        </w:rPr>
        <w:t>号。以下「条例」という。</w:t>
      </w:r>
      <w:r>
        <w:rPr>
          <w:rFonts w:asciiTheme="minorEastAsia" w:hAnsiTheme="minorEastAsia" w:hint="eastAsia"/>
          <w:sz w:val="22"/>
        </w:rPr>
        <w:t>）</w:t>
      </w:r>
      <w:r w:rsidRPr="00D3410B">
        <w:rPr>
          <w:rFonts w:asciiTheme="minorEastAsia" w:hAnsiTheme="minorEastAsia" w:hint="eastAsia"/>
          <w:sz w:val="22"/>
        </w:rPr>
        <w:t>の施行に関し必要な事項を定めるものとする。</w:t>
      </w:r>
    </w:p>
    <w:p w:rsidR="00BF261C" w:rsidRPr="00D3410B" w:rsidRDefault="00BF261C" w:rsidP="00BF261C">
      <w:pPr>
        <w:ind w:firstLineChars="100" w:firstLine="220"/>
        <w:jc w:val="left"/>
        <w:rPr>
          <w:rFonts w:asciiTheme="minorEastAsia" w:hAnsiTheme="minorEastAsia"/>
          <w:sz w:val="22"/>
        </w:rPr>
      </w:pPr>
      <w:r>
        <w:rPr>
          <w:rFonts w:asciiTheme="minorEastAsia" w:hAnsiTheme="minorEastAsia" w:hint="eastAsia"/>
          <w:sz w:val="22"/>
        </w:rPr>
        <w:t>（</w:t>
      </w:r>
      <w:r w:rsidRPr="00D3410B">
        <w:rPr>
          <w:rFonts w:asciiTheme="minorEastAsia" w:hAnsiTheme="minorEastAsia" w:hint="eastAsia"/>
          <w:sz w:val="22"/>
        </w:rPr>
        <w:t>不利益処分をしようとする場合の手続を要しない処分</w:t>
      </w:r>
      <w:r>
        <w:rPr>
          <w:rFonts w:asciiTheme="minorEastAsia" w:hAnsiTheme="minorEastAsia" w:hint="eastAsia"/>
          <w:sz w:val="22"/>
        </w:rPr>
        <w:t>）</w:t>
      </w:r>
    </w:p>
    <w:p w:rsidR="00BF261C" w:rsidRPr="00D3410B" w:rsidRDefault="00BF261C" w:rsidP="00BF261C">
      <w:pPr>
        <w:jc w:val="left"/>
        <w:rPr>
          <w:rFonts w:asciiTheme="minorEastAsia" w:hAnsiTheme="minorEastAsia"/>
          <w:sz w:val="22"/>
        </w:rPr>
      </w:pPr>
      <w:r w:rsidRPr="00D3410B">
        <w:rPr>
          <w:rFonts w:asciiTheme="minorEastAsia" w:hAnsiTheme="minorEastAsia" w:hint="eastAsia"/>
          <w:sz w:val="22"/>
        </w:rPr>
        <w:t>第</w:t>
      </w:r>
      <w:r>
        <w:rPr>
          <w:rFonts w:asciiTheme="minorEastAsia" w:hAnsiTheme="minorEastAsia" w:hint="eastAsia"/>
          <w:sz w:val="22"/>
        </w:rPr>
        <w:t>２</w:t>
      </w:r>
      <w:r w:rsidRPr="00D3410B">
        <w:rPr>
          <w:rFonts w:asciiTheme="minorEastAsia" w:hAnsiTheme="minorEastAsia" w:hint="eastAsia"/>
          <w:sz w:val="22"/>
        </w:rPr>
        <w:t>条　条例</w:t>
      </w:r>
      <w:r w:rsidRPr="00C74228">
        <w:rPr>
          <w:rFonts w:asciiTheme="minorEastAsia" w:hAnsiTheme="minorEastAsia" w:hint="eastAsia"/>
          <w:sz w:val="22"/>
          <w:u w:val="single" w:color="00B050"/>
        </w:rPr>
        <w:t>第１３条第２項第５号</w:t>
      </w:r>
      <w:r w:rsidRPr="00D3410B">
        <w:rPr>
          <w:rFonts w:asciiTheme="minorEastAsia" w:hAnsiTheme="minorEastAsia" w:hint="eastAsia"/>
          <w:sz w:val="22"/>
        </w:rPr>
        <w:t>の規則で定める処分は、次に掲げる処分とする。</w:t>
      </w:r>
    </w:p>
    <w:p w:rsidR="00BF261C" w:rsidRPr="00D3410B" w:rsidRDefault="00BF261C" w:rsidP="00BF261C">
      <w:pPr>
        <w:ind w:left="220" w:hangingChars="100" w:hanging="220"/>
        <w:jc w:val="left"/>
        <w:rPr>
          <w:rFonts w:asciiTheme="minorEastAsia" w:hAnsiTheme="minorEastAsia"/>
          <w:sz w:val="22"/>
        </w:rPr>
      </w:pPr>
      <w:r>
        <w:rPr>
          <w:rFonts w:asciiTheme="minorEastAsia" w:hAnsiTheme="minorEastAsia" w:hint="eastAsia"/>
          <w:sz w:val="22"/>
        </w:rPr>
        <w:t>（１）</w:t>
      </w:r>
      <w:r w:rsidRPr="00D3410B">
        <w:rPr>
          <w:rFonts w:asciiTheme="minorEastAsia" w:hAnsiTheme="minorEastAsia" w:hint="eastAsia"/>
          <w:sz w:val="22"/>
        </w:rPr>
        <w:t xml:space="preserve">　条例等</w:t>
      </w:r>
      <w:r>
        <w:rPr>
          <w:rFonts w:asciiTheme="minorEastAsia" w:hAnsiTheme="minorEastAsia" w:hint="eastAsia"/>
          <w:sz w:val="22"/>
        </w:rPr>
        <w:t>（</w:t>
      </w:r>
      <w:r w:rsidRPr="00C5505F">
        <w:rPr>
          <w:rFonts w:asciiTheme="minorEastAsia" w:hAnsiTheme="minorEastAsia" w:hint="eastAsia"/>
          <w:sz w:val="22"/>
        </w:rPr>
        <w:t>条例</w:t>
      </w:r>
      <w:r w:rsidRPr="002A339D">
        <w:rPr>
          <w:rFonts w:asciiTheme="minorEastAsia" w:hAnsiTheme="minorEastAsia" w:hint="eastAsia"/>
          <w:sz w:val="22"/>
          <w:u w:val="single" w:color="00B050"/>
        </w:rPr>
        <w:t>第２条第１号</w:t>
      </w:r>
      <w:r w:rsidRPr="00D3410B">
        <w:rPr>
          <w:rFonts w:asciiTheme="minorEastAsia" w:hAnsiTheme="minorEastAsia" w:hint="eastAsia"/>
          <w:sz w:val="22"/>
        </w:rPr>
        <w:t>に規定する条例等をいう。以下同じ。</w:t>
      </w:r>
      <w:r>
        <w:rPr>
          <w:rFonts w:asciiTheme="minorEastAsia" w:hAnsiTheme="minorEastAsia" w:hint="eastAsia"/>
          <w:sz w:val="22"/>
        </w:rPr>
        <w:t>）</w:t>
      </w:r>
      <w:r w:rsidRPr="00D3410B">
        <w:rPr>
          <w:rFonts w:asciiTheme="minorEastAsia" w:hAnsiTheme="minorEastAsia" w:hint="eastAsia"/>
          <w:sz w:val="22"/>
        </w:rPr>
        <w:t>の規定により行政庁が交付する書類であって交付を受けた者の資格又は地位を証明するもの</w:t>
      </w:r>
      <w:r>
        <w:rPr>
          <w:rFonts w:asciiTheme="minorEastAsia" w:hAnsiTheme="minorEastAsia" w:hint="eastAsia"/>
          <w:sz w:val="22"/>
        </w:rPr>
        <w:t>（</w:t>
      </w:r>
      <w:r w:rsidRPr="00D3410B">
        <w:rPr>
          <w:rFonts w:asciiTheme="minorEastAsia" w:hAnsiTheme="minorEastAsia" w:hint="eastAsia"/>
          <w:sz w:val="22"/>
        </w:rPr>
        <w:t>以下この号において「証明書類」という。</w:t>
      </w:r>
      <w:r>
        <w:rPr>
          <w:rFonts w:asciiTheme="minorEastAsia" w:hAnsiTheme="minorEastAsia" w:hint="eastAsia"/>
          <w:sz w:val="22"/>
        </w:rPr>
        <w:t>）</w:t>
      </w:r>
      <w:r w:rsidRPr="00D3410B">
        <w:rPr>
          <w:rFonts w:asciiTheme="minorEastAsia" w:hAnsiTheme="minorEastAsia" w:hint="eastAsia"/>
          <w:sz w:val="22"/>
        </w:rPr>
        <w:t>について、条例等の規定に従い、既に交付した証明書類の記載事項の訂正</w:t>
      </w:r>
      <w:r>
        <w:rPr>
          <w:rFonts w:asciiTheme="minorEastAsia" w:hAnsiTheme="minorEastAsia" w:hint="eastAsia"/>
          <w:sz w:val="22"/>
        </w:rPr>
        <w:t>（</w:t>
      </w:r>
      <w:r w:rsidRPr="00D3410B">
        <w:rPr>
          <w:rFonts w:asciiTheme="minorEastAsia" w:hAnsiTheme="minorEastAsia" w:hint="eastAsia"/>
          <w:sz w:val="22"/>
        </w:rPr>
        <w:t>追加を含む。以下この号において同じ。</w:t>
      </w:r>
      <w:r>
        <w:rPr>
          <w:rFonts w:asciiTheme="minorEastAsia" w:hAnsiTheme="minorEastAsia" w:hint="eastAsia"/>
          <w:sz w:val="22"/>
        </w:rPr>
        <w:t>）</w:t>
      </w:r>
      <w:r w:rsidRPr="00D3410B">
        <w:rPr>
          <w:rFonts w:asciiTheme="minorEastAsia" w:hAnsiTheme="minorEastAsia" w:hint="eastAsia"/>
          <w:sz w:val="22"/>
        </w:rPr>
        <w:t>をするためにその提出を命ずる処分及び訂正に代えて新たな証明書類の交付をする場合に既に交付した証明書類の返納を命ずる処分</w:t>
      </w:r>
    </w:p>
    <w:p w:rsidR="00BF261C" w:rsidRPr="00D3410B" w:rsidRDefault="00BF261C" w:rsidP="00BF261C">
      <w:pPr>
        <w:ind w:left="220" w:hangingChars="100" w:hanging="220"/>
        <w:jc w:val="left"/>
        <w:rPr>
          <w:rFonts w:asciiTheme="minorEastAsia" w:hAnsiTheme="minorEastAsia"/>
          <w:sz w:val="22"/>
        </w:rPr>
      </w:pPr>
      <w:r w:rsidRPr="00D3410B">
        <w:rPr>
          <w:rFonts w:asciiTheme="minorEastAsia" w:hAnsiTheme="minorEastAsia" w:hint="eastAsia"/>
          <w:sz w:val="22"/>
        </w:rPr>
        <w:t>(</w:t>
      </w:r>
      <w:r>
        <w:rPr>
          <w:rFonts w:asciiTheme="minorEastAsia" w:hAnsiTheme="minorEastAsia" w:hint="eastAsia"/>
          <w:sz w:val="22"/>
        </w:rPr>
        <w:t>２</w:t>
      </w:r>
      <w:r w:rsidRPr="00D3410B">
        <w:rPr>
          <w:rFonts w:asciiTheme="minorEastAsia" w:hAnsiTheme="minorEastAsia" w:hint="eastAsia"/>
          <w:sz w:val="22"/>
        </w:rPr>
        <w:t>)　届出をする場合に提出することが義務付けられている書類について、条例等の規定に従い、当該書類が条例等に定められた要件に適合することとなるようにその訂正を命ずる処分</w:t>
      </w:r>
    </w:p>
    <w:p w:rsidR="00BF261C" w:rsidRPr="00D3410B" w:rsidRDefault="00BF261C" w:rsidP="00BF261C">
      <w:pPr>
        <w:ind w:firstLineChars="100" w:firstLine="220"/>
        <w:jc w:val="left"/>
        <w:rPr>
          <w:rFonts w:asciiTheme="minorEastAsia" w:hAnsiTheme="minorEastAsia"/>
          <w:sz w:val="22"/>
        </w:rPr>
      </w:pPr>
      <w:r>
        <w:rPr>
          <w:rFonts w:asciiTheme="minorEastAsia" w:hAnsiTheme="minorEastAsia" w:hint="eastAsia"/>
          <w:sz w:val="22"/>
        </w:rPr>
        <w:t>（</w:t>
      </w:r>
      <w:r w:rsidRPr="00D3410B">
        <w:rPr>
          <w:rFonts w:asciiTheme="minorEastAsia" w:hAnsiTheme="minorEastAsia" w:hint="eastAsia"/>
          <w:sz w:val="22"/>
        </w:rPr>
        <w:t>職員以外に聴聞を主宰することができる者</w:t>
      </w:r>
      <w:r>
        <w:rPr>
          <w:rFonts w:asciiTheme="minorEastAsia" w:hAnsiTheme="minorEastAsia" w:hint="eastAsia"/>
          <w:sz w:val="22"/>
        </w:rPr>
        <w:t>）</w:t>
      </w:r>
    </w:p>
    <w:p w:rsidR="00BF261C" w:rsidRDefault="00BF261C" w:rsidP="00BF261C">
      <w:pPr>
        <w:ind w:left="220" w:hangingChars="100" w:hanging="220"/>
        <w:jc w:val="left"/>
        <w:rPr>
          <w:rFonts w:asciiTheme="minorEastAsia" w:hAnsiTheme="minorEastAsia"/>
          <w:sz w:val="22"/>
        </w:rPr>
      </w:pPr>
      <w:r w:rsidRPr="00D3410B">
        <w:rPr>
          <w:rFonts w:asciiTheme="minorEastAsia" w:hAnsiTheme="minorEastAsia" w:hint="eastAsia"/>
          <w:sz w:val="22"/>
        </w:rPr>
        <w:t>第</w:t>
      </w:r>
      <w:r>
        <w:rPr>
          <w:rFonts w:asciiTheme="minorEastAsia" w:hAnsiTheme="minorEastAsia" w:hint="eastAsia"/>
          <w:sz w:val="22"/>
        </w:rPr>
        <w:t>３</w:t>
      </w:r>
      <w:r w:rsidRPr="00D3410B">
        <w:rPr>
          <w:rFonts w:asciiTheme="minorEastAsia" w:hAnsiTheme="minorEastAsia" w:hint="eastAsia"/>
          <w:sz w:val="22"/>
        </w:rPr>
        <w:t>条　条例</w:t>
      </w:r>
      <w:r w:rsidRPr="008B1CC2">
        <w:rPr>
          <w:rFonts w:asciiTheme="minorEastAsia" w:hAnsiTheme="minorEastAsia" w:hint="eastAsia"/>
          <w:sz w:val="22"/>
          <w:u w:val="single" w:color="00B050"/>
        </w:rPr>
        <w:t>第１９条第１項</w:t>
      </w:r>
      <w:r w:rsidRPr="00D3410B">
        <w:rPr>
          <w:rFonts w:asciiTheme="minorEastAsia" w:hAnsiTheme="minorEastAsia" w:hint="eastAsia"/>
          <w:sz w:val="22"/>
        </w:rPr>
        <w:t>の規則で定める者は、条例等の規定に基づき審議会その他の合議制の機関の答申を受けて行うこととされている処分に係る聴聞を行う場合における当該合議制の機関の構成員とする。</w:t>
      </w:r>
    </w:p>
    <w:p w:rsidR="00BF261C" w:rsidRPr="00D3410B" w:rsidRDefault="00BF261C" w:rsidP="00BF261C">
      <w:pPr>
        <w:ind w:left="220" w:hangingChars="100" w:hanging="220"/>
        <w:jc w:val="left"/>
        <w:rPr>
          <w:rFonts w:asciiTheme="minorEastAsia" w:hAnsiTheme="minorEastAsia"/>
          <w:sz w:val="22"/>
        </w:rPr>
      </w:pPr>
    </w:p>
    <w:p w:rsidR="00BF261C" w:rsidRPr="00AE311B" w:rsidRDefault="00BF261C" w:rsidP="00BF261C">
      <w:pPr>
        <w:ind w:firstLineChars="300" w:firstLine="660"/>
        <w:jc w:val="left"/>
        <w:rPr>
          <w:rFonts w:asciiTheme="minorEastAsia" w:hAnsiTheme="minorEastAsia"/>
          <w:sz w:val="22"/>
        </w:rPr>
      </w:pPr>
      <w:r w:rsidRPr="00AE311B">
        <w:rPr>
          <w:rFonts w:asciiTheme="minorEastAsia" w:hAnsiTheme="minorEastAsia" w:hint="eastAsia"/>
          <w:sz w:val="22"/>
        </w:rPr>
        <w:t>附　則</w:t>
      </w:r>
    </w:p>
    <w:p w:rsidR="00BF261C" w:rsidRPr="00AE311B" w:rsidRDefault="00BF261C" w:rsidP="00717BE5">
      <w:pPr>
        <w:ind w:firstLineChars="100" w:firstLine="220"/>
        <w:jc w:val="left"/>
        <w:rPr>
          <w:rFonts w:asciiTheme="minorEastAsia" w:hAnsiTheme="minorEastAsia"/>
          <w:sz w:val="22"/>
        </w:rPr>
      </w:pPr>
      <w:r w:rsidRPr="00AE311B">
        <w:rPr>
          <w:rFonts w:asciiTheme="minorEastAsia" w:hAnsiTheme="minorEastAsia" w:hint="eastAsia"/>
          <w:sz w:val="22"/>
        </w:rPr>
        <w:t>この規則は、平成２９年４月１日から施行する。</w:t>
      </w:r>
    </w:p>
    <w:sectPr w:rsidR="00BF261C" w:rsidRPr="00AE311B" w:rsidSect="00844C7F">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7"/>
    <w:rsid w:val="00021137"/>
    <w:rsid w:val="0003339F"/>
    <w:rsid w:val="000A6EB6"/>
    <w:rsid w:val="00113421"/>
    <w:rsid w:val="001254AC"/>
    <w:rsid w:val="001355AB"/>
    <w:rsid w:val="00165D4F"/>
    <w:rsid w:val="00203AA1"/>
    <w:rsid w:val="002520B6"/>
    <w:rsid w:val="00277535"/>
    <w:rsid w:val="00277C40"/>
    <w:rsid w:val="00297A2A"/>
    <w:rsid w:val="002A339D"/>
    <w:rsid w:val="00303AB7"/>
    <w:rsid w:val="00320B1C"/>
    <w:rsid w:val="00320BA8"/>
    <w:rsid w:val="003D1AC7"/>
    <w:rsid w:val="003D4EF4"/>
    <w:rsid w:val="004459BC"/>
    <w:rsid w:val="00483BA0"/>
    <w:rsid w:val="00516EC7"/>
    <w:rsid w:val="0059141C"/>
    <w:rsid w:val="005A727A"/>
    <w:rsid w:val="00601F7E"/>
    <w:rsid w:val="0060679C"/>
    <w:rsid w:val="00682A17"/>
    <w:rsid w:val="006B7C88"/>
    <w:rsid w:val="006C757D"/>
    <w:rsid w:val="006D4FD0"/>
    <w:rsid w:val="00707660"/>
    <w:rsid w:val="00711373"/>
    <w:rsid w:val="00717BE5"/>
    <w:rsid w:val="007224B9"/>
    <w:rsid w:val="007A3812"/>
    <w:rsid w:val="007C1D6D"/>
    <w:rsid w:val="007F436D"/>
    <w:rsid w:val="008218A5"/>
    <w:rsid w:val="00844C7F"/>
    <w:rsid w:val="00845B8A"/>
    <w:rsid w:val="008B1CC2"/>
    <w:rsid w:val="008C3052"/>
    <w:rsid w:val="008C3924"/>
    <w:rsid w:val="009A6552"/>
    <w:rsid w:val="009D1B94"/>
    <w:rsid w:val="009E5B1F"/>
    <w:rsid w:val="00A05E3F"/>
    <w:rsid w:val="00A06987"/>
    <w:rsid w:val="00A42A56"/>
    <w:rsid w:val="00A73DE0"/>
    <w:rsid w:val="00AA5C39"/>
    <w:rsid w:val="00AB7538"/>
    <w:rsid w:val="00AE311B"/>
    <w:rsid w:val="00B156F3"/>
    <w:rsid w:val="00B159DE"/>
    <w:rsid w:val="00BC41F0"/>
    <w:rsid w:val="00BF261C"/>
    <w:rsid w:val="00C06EAB"/>
    <w:rsid w:val="00C5505F"/>
    <w:rsid w:val="00C56F5B"/>
    <w:rsid w:val="00C65C0F"/>
    <w:rsid w:val="00C74228"/>
    <w:rsid w:val="00CA6B7E"/>
    <w:rsid w:val="00D06F15"/>
    <w:rsid w:val="00D2320C"/>
    <w:rsid w:val="00E17E43"/>
    <w:rsid w:val="00E65224"/>
    <w:rsid w:val="00EA2CE6"/>
    <w:rsid w:val="00ED6654"/>
    <w:rsid w:val="00EF4E67"/>
    <w:rsid w:val="00F05EE4"/>
    <w:rsid w:val="00F34580"/>
    <w:rsid w:val="00F90656"/>
    <w:rsid w:val="00F91CEF"/>
    <w:rsid w:val="00F95AD3"/>
    <w:rsid w:val="00FC1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0855692-F42D-4DA1-B371-293C49FE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73DE0"/>
  </w:style>
  <w:style w:type="character" w:customStyle="1" w:styleId="a6">
    <w:name w:val="日付 (文字)"/>
    <w:basedOn w:val="a0"/>
    <w:link w:val="a5"/>
    <w:uiPriority w:val="99"/>
    <w:semiHidden/>
    <w:rsid w:val="00A73DE0"/>
  </w:style>
  <w:style w:type="table" w:styleId="a7">
    <w:name w:val="Table Grid"/>
    <w:basedOn w:val="a1"/>
    <w:uiPriority w:val="39"/>
    <w:rsid w:val="009E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88</cp:revision>
  <cp:lastPrinted>2016-05-06T05:28:00Z</cp:lastPrinted>
  <dcterms:created xsi:type="dcterms:W3CDTF">2016-04-28T01:58:00Z</dcterms:created>
  <dcterms:modified xsi:type="dcterms:W3CDTF">2019-05-14T11:08:00Z</dcterms:modified>
</cp:coreProperties>
</file>