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0A10CC">
        <w:rPr>
          <w:rFonts w:asciiTheme="minorEastAsia" w:hAnsiTheme="minorEastAsia" w:hint="eastAsia"/>
          <w:sz w:val="22"/>
        </w:rPr>
        <w:t>定年退職者等の再任用</w:t>
      </w:r>
      <w:r w:rsidR="001347E7">
        <w:rPr>
          <w:rFonts w:asciiTheme="minorEastAsia" w:hAnsiTheme="minorEastAsia" w:hint="eastAsia"/>
          <w:sz w:val="22"/>
        </w:rPr>
        <w:t>に関する規則</w:t>
      </w:r>
    </w:p>
    <w:p w:rsidR="00797508" w:rsidRDefault="00797508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34290</wp:posOffset>
                </wp:positionV>
                <wp:extent cx="1764000" cy="396000"/>
                <wp:effectExtent l="0" t="0" r="2730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FD6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5.2pt;margin-top:2.7pt;width:138.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384041">
        <w:rPr>
          <w:rFonts w:asciiTheme="minorEastAsia" w:hAnsiTheme="minorEastAsia" w:hint="eastAsia"/>
          <w:sz w:val="22"/>
        </w:rPr>
        <w:t>平成１８</w:t>
      </w:r>
      <w:r>
        <w:rPr>
          <w:rFonts w:asciiTheme="minorEastAsia" w:hAnsiTheme="minorEastAsia" w:hint="eastAsia"/>
          <w:sz w:val="22"/>
        </w:rPr>
        <w:t>年</w:t>
      </w:r>
      <w:r w:rsidR="00384041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月</w:t>
      </w:r>
      <w:r w:rsidR="00384041">
        <w:rPr>
          <w:rFonts w:asciiTheme="minorEastAsia" w:hAnsiTheme="minorEastAsia" w:hint="eastAsia"/>
          <w:sz w:val="22"/>
        </w:rPr>
        <w:t>２７</w:t>
      </w:r>
      <w:r>
        <w:rPr>
          <w:rFonts w:asciiTheme="minorEastAsia" w:hAnsiTheme="minorEastAsia" w:hint="eastAsia"/>
          <w:sz w:val="22"/>
        </w:rPr>
        <w:t>日</w:t>
      </w: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 w:rsidRPr="007A0A0C">
        <w:rPr>
          <w:rFonts w:asciiTheme="minorEastAsia" w:hAnsiTheme="minorEastAsia" w:hint="eastAsia"/>
          <w:spacing w:val="110"/>
          <w:kern w:val="0"/>
          <w:sz w:val="22"/>
          <w:fitText w:val="2420" w:id="1414752512"/>
        </w:rPr>
        <w:t>規則第</w:t>
      </w:r>
      <w:r w:rsidR="00384041" w:rsidRPr="007A0A0C">
        <w:rPr>
          <w:rFonts w:asciiTheme="minorEastAsia" w:hAnsiTheme="minorEastAsia" w:hint="eastAsia"/>
          <w:spacing w:val="110"/>
          <w:kern w:val="0"/>
          <w:sz w:val="22"/>
          <w:fitText w:val="2420" w:id="1414752512"/>
        </w:rPr>
        <w:t>１０</w:t>
      </w:r>
      <w:r w:rsidRPr="007A0A0C">
        <w:rPr>
          <w:rFonts w:asciiTheme="minorEastAsia" w:hAnsiTheme="minorEastAsia" w:hint="eastAsia"/>
          <w:kern w:val="0"/>
          <w:sz w:val="22"/>
          <w:fitText w:val="2420" w:id="1414752512"/>
        </w:rPr>
        <w:t>号</w:t>
      </w:r>
    </w:p>
    <w:p w:rsidR="00D42EEE" w:rsidRPr="00D42EEE" w:rsidRDefault="00D42EEE" w:rsidP="001347E7">
      <w:pPr>
        <w:jc w:val="left"/>
        <w:rPr>
          <w:rFonts w:asciiTheme="minorEastAsia" w:hAnsiTheme="minorEastAsia"/>
          <w:sz w:val="22"/>
        </w:rPr>
      </w:pPr>
    </w:p>
    <w:p w:rsidR="004F6E31" w:rsidRPr="004F6E31" w:rsidRDefault="00093BD2" w:rsidP="00093BD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952FE">
        <w:rPr>
          <w:rFonts w:asciiTheme="minorEastAsia" w:hAnsiTheme="minorEastAsia" w:hint="eastAsia"/>
          <w:sz w:val="22"/>
        </w:rPr>
        <w:t>趣旨</w:t>
      </w:r>
      <w:r>
        <w:rPr>
          <w:rFonts w:asciiTheme="minorEastAsia" w:hAnsiTheme="minorEastAsia" w:hint="eastAsia"/>
          <w:sz w:val="22"/>
        </w:rPr>
        <w:t>）</w:t>
      </w:r>
    </w:p>
    <w:p w:rsidR="004F6E31" w:rsidRDefault="004F6E31" w:rsidP="004952F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F6E31">
        <w:rPr>
          <w:rFonts w:asciiTheme="minorEastAsia" w:hAnsiTheme="minorEastAsia" w:hint="eastAsia"/>
          <w:sz w:val="22"/>
        </w:rPr>
        <w:t>第</w:t>
      </w:r>
      <w:r w:rsidR="004952FE">
        <w:rPr>
          <w:rFonts w:asciiTheme="minorEastAsia" w:hAnsiTheme="minorEastAsia" w:hint="eastAsia"/>
          <w:sz w:val="22"/>
        </w:rPr>
        <w:t>１</w:t>
      </w:r>
      <w:r w:rsidRPr="004F6E31">
        <w:rPr>
          <w:rFonts w:asciiTheme="minorEastAsia" w:hAnsiTheme="minorEastAsia" w:hint="eastAsia"/>
          <w:sz w:val="22"/>
        </w:rPr>
        <w:t xml:space="preserve">条　</w:t>
      </w:r>
      <w:r w:rsidR="004952FE">
        <w:rPr>
          <w:rFonts w:asciiTheme="minorEastAsia" w:hAnsiTheme="minorEastAsia" w:hint="eastAsia"/>
          <w:sz w:val="22"/>
        </w:rPr>
        <w:t>この規則は、地方公務員法（昭和２５年法律第２６１号。以下「法」という。）</w:t>
      </w:r>
      <w:r w:rsidR="004952FE" w:rsidRPr="007E3F6D">
        <w:rPr>
          <w:rFonts w:asciiTheme="minorEastAsia" w:hAnsiTheme="minorEastAsia" w:hint="eastAsia"/>
          <w:sz w:val="22"/>
          <w:u w:val="single" w:color="FF0000"/>
        </w:rPr>
        <w:t>第２８条の４第１項</w:t>
      </w:r>
      <w:r w:rsidR="004952FE">
        <w:rPr>
          <w:rFonts w:asciiTheme="minorEastAsia" w:hAnsiTheme="minorEastAsia" w:hint="eastAsia"/>
          <w:sz w:val="22"/>
        </w:rPr>
        <w:t>に規定する定年退職者等（</w:t>
      </w:r>
      <w:r w:rsidR="004952FE" w:rsidRPr="00C23B3F">
        <w:rPr>
          <w:rFonts w:asciiTheme="minorEastAsia" w:hAnsiTheme="minorEastAsia" w:hint="eastAsia"/>
          <w:sz w:val="22"/>
          <w:u w:val="single" w:color="0070C0"/>
        </w:rPr>
        <w:t>次条第２項</w:t>
      </w:r>
      <w:r w:rsidR="004952FE">
        <w:rPr>
          <w:rFonts w:asciiTheme="minorEastAsia" w:hAnsiTheme="minorEastAsia" w:hint="eastAsia"/>
          <w:sz w:val="22"/>
        </w:rPr>
        <w:t>において「定年退職者等」という。）の再任用（</w:t>
      </w:r>
      <w:r w:rsidR="004952FE" w:rsidRPr="007E3F6D">
        <w:rPr>
          <w:rFonts w:asciiTheme="minorEastAsia" w:hAnsiTheme="minorEastAsia" w:hint="eastAsia"/>
          <w:sz w:val="22"/>
          <w:u w:val="single" w:color="FF0000"/>
        </w:rPr>
        <w:t>法第２８条の４第１項</w:t>
      </w:r>
      <w:r w:rsidR="004952FE">
        <w:rPr>
          <w:rFonts w:asciiTheme="minorEastAsia" w:hAnsiTheme="minorEastAsia" w:hint="eastAsia"/>
          <w:sz w:val="22"/>
        </w:rPr>
        <w:t>、</w:t>
      </w:r>
      <w:r w:rsidR="004952FE" w:rsidRPr="007E3F6D">
        <w:rPr>
          <w:rFonts w:asciiTheme="minorEastAsia" w:hAnsiTheme="minorEastAsia" w:hint="eastAsia"/>
          <w:sz w:val="22"/>
          <w:u w:val="single" w:color="FF0000"/>
        </w:rPr>
        <w:t>第２８条の５第１項</w:t>
      </w:r>
      <w:r w:rsidR="004952FE">
        <w:rPr>
          <w:rFonts w:asciiTheme="minorEastAsia" w:hAnsiTheme="minorEastAsia" w:hint="eastAsia"/>
          <w:sz w:val="22"/>
        </w:rPr>
        <w:t>又は</w:t>
      </w:r>
      <w:r w:rsidR="004952FE" w:rsidRPr="007E3F6D">
        <w:rPr>
          <w:rFonts w:asciiTheme="minorEastAsia" w:hAnsiTheme="minorEastAsia" w:hint="eastAsia"/>
          <w:sz w:val="22"/>
          <w:u w:val="single" w:color="FF0000"/>
        </w:rPr>
        <w:t>第２８条の６第１項</w:t>
      </w:r>
      <w:r w:rsidR="004952FE">
        <w:rPr>
          <w:rFonts w:asciiTheme="minorEastAsia" w:hAnsiTheme="minorEastAsia" w:hint="eastAsia"/>
          <w:sz w:val="22"/>
        </w:rPr>
        <w:t>若しくは</w:t>
      </w:r>
      <w:r w:rsidR="004952FE" w:rsidRPr="007E3F6D">
        <w:rPr>
          <w:rFonts w:asciiTheme="minorEastAsia" w:hAnsiTheme="minorEastAsia" w:hint="eastAsia"/>
          <w:sz w:val="22"/>
          <w:u w:val="single" w:color="FF0000"/>
        </w:rPr>
        <w:t>第２項</w:t>
      </w:r>
      <w:r w:rsidR="004952FE">
        <w:rPr>
          <w:rFonts w:asciiTheme="minorEastAsia" w:hAnsiTheme="minorEastAsia" w:hint="eastAsia"/>
          <w:sz w:val="22"/>
        </w:rPr>
        <w:t>の規定により採用することをいう。以下同じ。）の実施に関し必要な事項を定めるものとする。</w:t>
      </w:r>
    </w:p>
    <w:p w:rsidR="009524C4" w:rsidRDefault="009524C4" w:rsidP="004952F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第２条　再任用を行うに当たっては、</w:t>
      </w:r>
      <w:r w:rsidRPr="007E3F6D">
        <w:rPr>
          <w:rFonts w:asciiTheme="minorEastAsia" w:hAnsiTheme="minorEastAsia" w:hint="eastAsia"/>
          <w:sz w:val="22"/>
          <w:u w:val="single" w:color="FF0000"/>
        </w:rPr>
        <w:t>法第１３条</w:t>
      </w:r>
      <w:r>
        <w:rPr>
          <w:rFonts w:asciiTheme="minorEastAsia" w:hAnsiTheme="minorEastAsia" w:hint="eastAsia"/>
          <w:sz w:val="22"/>
        </w:rPr>
        <w:t>に定める平等取扱の原則、</w:t>
      </w:r>
      <w:r w:rsidRPr="007E3F6D">
        <w:rPr>
          <w:rFonts w:asciiTheme="minorEastAsia" w:hAnsiTheme="minorEastAsia" w:hint="eastAsia"/>
          <w:sz w:val="22"/>
          <w:u w:val="single" w:color="FF0000"/>
        </w:rPr>
        <w:t>法第１５条</w:t>
      </w:r>
      <w:r>
        <w:rPr>
          <w:rFonts w:asciiTheme="minorEastAsia" w:hAnsiTheme="minorEastAsia" w:hint="eastAsia"/>
          <w:sz w:val="22"/>
        </w:rPr>
        <w:t>に定める任用の根本基準及び</w:t>
      </w:r>
      <w:r w:rsidRPr="007E3F6D">
        <w:rPr>
          <w:rFonts w:asciiTheme="minorEastAsia" w:hAnsiTheme="minorEastAsia" w:hint="eastAsia"/>
          <w:sz w:val="22"/>
          <w:u w:val="single" w:color="FF0000"/>
        </w:rPr>
        <w:t>法第６条第１項</w:t>
      </w:r>
      <w:r>
        <w:rPr>
          <w:rFonts w:asciiTheme="minorEastAsia" w:hAnsiTheme="minorEastAsia" w:hint="eastAsia"/>
          <w:sz w:val="22"/>
        </w:rPr>
        <w:t>の規定に違反してはならない。</w:t>
      </w:r>
    </w:p>
    <w:p w:rsidR="009524C4" w:rsidRDefault="009524C4" w:rsidP="004952F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定年退職者等が</w:t>
      </w:r>
      <w:r w:rsidRPr="007E3F6D">
        <w:rPr>
          <w:rFonts w:asciiTheme="minorEastAsia" w:hAnsiTheme="minorEastAsia" w:hint="eastAsia"/>
          <w:sz w:val="22"/>
          <w:u w:val="single" w:color="FF0000"/>
        </w:rPr>
        <w:t>法第５２条第１項</w:t>
      </w:r>
      <w:r>
        <w:rPr>
          <w:rFonts w:asciiTheme="minorEastAsia" w:hAnsiTheme="minorEastAsia" w:hint="eastAsia"/>
          <w:sz w:val="22"/>
        </w:rPr>
        <w:t>に規定する職員団体の構成員であったことその他</w:t>
      </w:r>
      <w:r w:rsidRPr="007E3F6D">
        <w:rPr>
          <w:rFonts w:asciiTheme="minorEastAsia" w:hAnsiTheme="minorEastAsia" w:hint="eastAsia"/>
          <w:sz w:val="22"/>
          <w:u w:val="single" w:color="FF0000"/>
        </w:rPr>
        <w:t>法第５６条</w:t>
      </w:r>
      <w:r>
        <w:rPr>
          <w:rFonts w:asciiTheme="minorEastAsia" w:hAnsiTheme="minorEastAsia" w:hint="eastAsia"/>
          <w:sz w:val="22"/>
        </w:rPr>
        <w:t>に規定する事由を理由として再任用に関し</w:t>
      </w:r>
      <w:r w:rsidR="0078649E">
        <w:rPr>
          <w:rFonts w:asciiTheme="minorEastAsia" w:hAnsiTheme="minorEastAsia" w:hint="eastAsia"/>
          <w:sz w:val="22"/>
        </w:rPr>
        <w:t>不利益な取扱いをしてはならない。</w:t>
      </w:r>
    </w:p>
    <w:p w:rsidR="0078649E" w:rsidRDefault="0078649E" w:rsidP="0078649E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（辞令の</w:t>
      </w:r>
      <w:r w:rsidR="00A34389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）</w:t>
      </w:r>
    </w:p>
    <w:p w:rsidR="0078649E" w:rsidRDefault="0078649E" w:rsidP="00DA1DB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第３条　組合長は、次の各号のいずれかに該当する場合には、</w:t>
      </w:r>
      <w:r w:rsidR="00A34389">
        <w:rPr>
          <w:rFonts w:asciiTheme="minorEastAsia" w:hAnsiTheme="minorEastAsia" w:hint="eastAsia"/>
          <w:sz w:val="22"/>
        </w:rPr>
        <w:t>職員に辞令を交付しなければならない。ただし、</w:t>
      </w:r>
      <w:r w:rsidR="00A34389" w:rsidRPr="00DC6504">
        <w:rPr>
          <w:rFonts w:asciiTheme="minorEastAsia" w:hAnsiTheme="minorEastAsia" w:hint="eastAsia"/>
          <w:sz w:val="22"/>
          <w:u w:val="single" w:color="0070C0"/>
        </w:rPr>
        <w:t>第４号</w:t>
      </w:r>
      <w:r w:rsidR="00A34389">
        <w:rPr>
          <w:rFonts w:asciiTheme="minorEastAsia" w:hAnsiTheme="minorEastAsia" w:hint="eastAsia"/>
          <w:sz w:val="22"/>
        </w:rPr>
        <w:t>に該当する場合において、辞令の</w:t>
      </w:r>
      <w:r w:rsidR="00DA1DBE">
        <w:rPr>
          <w:rFonts w:asciiTheme="minorEastAsia" w:hAnsiTheme="minorEastAsia" w:hint="eastAsia"/>
          <w:sz w:val="22"/>
        </w:rPr>
        <w:t>交付</w:t>
      </w:r>
      <w:r w:rsidR="00A34389">
        <w:rPr>
          <w:rFonts w:asciiTheme="minorEastAsia" w:hAnsiTheme="minorEastAsia" w:hint="eastAsia"/>
          <w:sz w:val="22"/>
        </w:rPr>
        <w:t>によらないことを適当と認めるときは、辞令に代わる文書の</w:t>
      </w:r>
      <w:r w:rsidR="00DA1DBE">
        <w:rPr>
          <w:rFonts w:asciiTheme="minorEastAsia" w:hAnsiTheme="minorEastAsia" w:hint="eastAsia"/>
          <w:sz w:val="22"/>
        </w:rPr>
        <w:t>交付その他適当な方法をもって辞令の交付に代えることができる。</w:t>
      </w:r>
    </w:p>
    <w:p w:rsidR="009524C4" w:rsidRDefault="00DA1DBE" w:rsidP="004952F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　再任用を行う場合</w:t>
      </w:r>
    </w:p>
    <w:p w:rsidR="00DA1DBE" w:rsidRDefault="00DA1DBE" w:rsidP="004952F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　再任用の任期を更新する場合</w:t>
      </w:r>
    </w:p>
    <w:p w:rsidR="00DA1DBE" w:rsidRDefault="00DA1DBE" w:rsidP="004952F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　再任用をされた職員が異動し、任期の定めのない職員となった場合</w:t>
      </w:r>
    </w:p>
    <w:p w:rsidR="00DA1DBE" w:rsidRDefault="00DA1DBE" w:rsidP="004952F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　再任用の任期の満了により職員が当然退職する場合</w:t>
      </w:r>
    </w:p>
    <w:p w:rsidR="000443FC" w:rsidRDefault="000443FC" w:rsidP="00EA2CE6">
      <w:pPr>
        <w:jc w:val="left"/>
        <w:rPr>
          <w:rFonts w:asciiTheme="minorEastAsia" w:hAnsiTheme="minorEastAsia"/>
          <w:sz w:val="22"/>
        </w:rPr>
      </w:pPr>
    </w:p>
    <w:p w:rsidR="00CA6B7E" w:rsidRPr="00844C7F" w:rsidRDefault="00CA6B7E" w:rsidP="007F414C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844C7F">
        <w:rPr>
          <w:rFonts w:asciiTheme="minorEastAsia" w:hAnsiTheme="minorEastAsia" w:hint="eastAsia"/>
          <w:sz w:val="22"/>
        </w:rPr>
        <w:t>附　則</w:t>
      </w:r>
    </w:p>
    <w:p w:rsidR="00F01C8C" w:rsidRPr="0074156B" w:rsidRDefault="00BB25BE" w:rsidP="007F414C">
      <w:pPr>
        <w:ind w:firstLineChars="100" w:firstLine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この規則</w:t>
      </w:r>
      <w:r w:rsidR="00EF528A">
        <w:rPr>
          <w:rFonts w:asciiTheme="minorEastAsia" w:hAnsiTheme="minorEastAsia" w:hint="eastAsia"/>
          <w:sz w:val="22"/>
        </w:rPr>
        <w:t>は、平成</w:t>
      </w:r>
      <w:r w:rsidR="00DA1DBE">
        <w:rPr>
          <w:rFonts w:asciiTheme="minorEastAsia" w:hAnsiTheme="minorEastAsia" w:hint="eastAsia"/>
          <w:sz w:val="22"/>
        </w:rPr>
        <w:t>１９</w:t>
      </w:r>
      <w:r w:rsidR="00EF528A">
        <w:rPr>
          <w:rFonts w:asciiTheme="minorEastAsia" w:hAnsiTheme="minorEastAsia" w:hint="eastAsia"/>
          <w:sz w:val="22"/>
        </w:rPr>
        <w:t>年</w:t>
      </w:r>
      <w:r w:rsidR="00DA1DBE">
        <w:rPr>
          <w:rFonts w:asciiTheme="minorEastAsia" w:hAnsiTheme="minorEastAsia" w:hint="eastAsia"/>
          <w:sz w:val="22"/>
        </w:rPr>
        <w:t>１</w:t>
      </w:r>
      <w:r w:rsidR="00EF528A">
        <w:rPr>
          <w:rFonts w:asciiTheme="minorEastAsia" w:hAnsiTheme="minorEastAsia" w:hint="eastAsia"/>
          <w:sz w:val="22"/>
        </w:rPr>
        <w:t>月１日から施行する。</w:t>
      </w:r>
    </w:p>
    <w:sectPr w:rsidR="00F01C8C" w:rsidRPr="0074156B" w:rsidSect="0079750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D0" w:rsidRDefault="007C34D0" w:rsidP="00BB25BE">
      <w:r>
        <w:separator/>
      </w:r>
    </w:p>
  </w:endnote>
  <w:endnote w:type="continuationSeparator" w:id="0">
    <w:p w:rsidR="007C34D0" w:rsidRDefault="007C34D0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D0" w:rsidRDefault="007C34D0" w:rsidP="00BB25BE">
      <w:r>
        <w:separator/>
      </w:r>
    </w:p>
  </w:footnote>
  <w:footnote w:type="continuationSeparator" w:id="0">
    <w:p w:rsidR="007C34D0" w:rsidRDefault="007C34D0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3F9D"/>
    <w:rsid w:val="00010F57"/>
    <w:rsid w:val="00017082"/>
    <w:rsid w:val="0003339F"/>
    <w:rsid w:val="000443FC"/>
    <w:rsid w:val="000456A6"/>
    <w:rsid w:val="00093BD2"/>
    <w:rsid w:val="000A10CC"/>
    <w:rsid w:val="00100856"/>
    <w:rsid w:val="00125BF1"/>
    <w:rsid w:val="001347E7"/>
    <w:rsid w:val="001533D9"/>
    <w:rsid w:val="00165D4F"/>
    <w:rsid w:val="001734D8"/>
    <w:rsid w:val="0020299A"/>
    <w:rsid w:val="00224A5D"/>
    <w:rsid w:val="00237651"/>
    <w:rsid w:val="002520B6"/>
    <w:rsid w:val="00263F33"/>
    <w:rsid w:val="00284BEC"/>
    <w:rsid w:val="00297A2A"/>
    <w:rsid w:val="002E7E0E"/>
    <w:rsid w:val="00303AB7"/>
    <w:rsid w:val="00310702"/>
    <w:rsid w:val="00320B1C"/>
    <w:rsid w:val="0033213D"/>
    <w:rsid w:val="00334350"/>
    <w:rsid w:val="003376D2"/>
    <w:rsid w:val="00355A6A"/>
    <w:rsid w:val="00384041"/>
    <w:rsid w:val="003B433C"/>
    <w:rsid w:val="003C0152"/>
    <w:rsid w:val="003D1AC7"/>
    <w:rsid w:val="0041026B"/>
    <w:rsid w:val="0044114A"/>
    <w:rsid w:val="00445FFC"/>
    <w:rsid w:val="00487E7D"/>
    <w:rsid w:val="004952FE"/>
    <w:rsid w:val="004C0A62"/>
    <w:rsid w:val="004E1AD9"/>
    <w:rsid w:val="004E6575"/>
    <w:rsid w:val="004F6E31"/>
    <w:rsid w:val="005039E3"/>
    <w:rsid w:val="00572867"/>
    <w:rsid w:val="005744BA"/>
    <w:rsid w:val="005F7765"/>
    <w:rsid w:val="00633FA9"/>
    <w:rsid w:val="00655909"/>
    <w:rsid w:val="00671C39"/>
    <w:rsid w:val="00682A17"/>
    <w:rsid w:val="006B0A84"/>
    <w:rsid w:val="006C4DD6"/>
    <w:rsid w:val="006C67DD"/>
    <w:rsid w:val="006D3A55"/>
    <w:rsid w:val="006D4FD0"/>
    <w:rsid w:val="006F0167"/>
    <w:rsid w:val="0070160A"/>
    <w:rsid w:val="007333D4"/>
    <w:rsid w:val="0074156B"/>
    <w:rsid w:val="00743464"/>
    <w:rsid w:val="00771B5B"/>
    <w:rsid w:val="007748D5"/>
    <w:rsid w:val="0078649E"/>
    <w:rsid w:val="00792812"/>
    <w:rsid w:val="00797508"/>
    <w:rsid w:val="007A0A0C"/>
    <w:rsid w:val="007A3812"/>
    <w:rsid w:val="007B3610"/>
    <w:rsid w:val="007C2A81"/>
    <w:rsid w:val="007C34D0"/>
    <w:rsid w:val="007E3F6D"/>
    <w:rsid w:val="007F414C"/>
    <w:rsid w:val="008010B6"/>
    <w:rsid w:val="00812773"/>
    <w:rsid w:val="00844C7F"/>
    <w:rsid w:val="00864A4E"/>
    <w:rsid w:val="008E56B8"/>
    <w:rsid w:val="009524C4"/>
    <w:rsid w:val="00971087"/>
    <w:rsid w:val="009A6552"/>
    <w:rsid w:val="00A27A3A"/>
    <w:rsid w:val="00A34389"/>
    <w:rsid w:val="00A96DF9"/>
    <w:rsid w:val="00AA0AC2"/>
    <w:rsid w:val="00AB7538"/>
    <w:rsid w:val="00AE093D"/>
    <w:rsid w:val="00AF5368"/>
    <w:rsid w:val="00B139A5"/>
    <w:rsid w:val="00B159DE"/>
    <w:rsid w:val="00B264A0"/>
    <w:rsid w:val="00B400AF"/>
    <w:rsid w:val="00B62C27"/>
    <w:rsid w:val="00BB25BE"/>
    <w:rsid w:val="00BE22D9"/>
    <w:rsid w:val="00C23B3F"/>
    <w:rsid w:val="00C524A3"/>
    <w:rsid w:val="00C768F2"/>
    <w:rsid w:val="00CA6B7E"/>
    <w:rsid w:val="00CB0F72"/>
    <w:rsid w:val="00CB7B81"/>
    <w:rsid w:val="00CC07B5"/>
    <w:rsid w:val="00CC151B"/>
    <w:rsid w:val="00CF1837"/>
    <w:rsid w:val="00CF6FC8"/>
    <w:rsid w:val="00CF7945"/>
    <w:rsid w:val="00D06F15"/>
    <w:rsid w:val="00D1408B"/>
    <w:rsid w:val="00D42EEE"/>
    <w:rsid w:val="00D87FEB"/>
    <w:rsid w:val="00DA1DBE"/>
    <w:rsid w:val="00DC6504"/>
    <w:rsid w:val="00DC78B2"/>
    <w:rsid w:val="00DD441E"/>
    <w:rsid w:val="00DE352E"/>
    <w:rsid w:val="00E046B4"/>
    <w:rsid w:val="00E4083A"/>
    <w:rsid w:val="00E65224"/>
    <w:rsid w:val="00EA2CE6"/>
    <w:rsid w:val="00EB336C"/>
    <w:rsid w:val="00ED6654"/>
    <w:rsid w:val="00ED7A1C"/>
    <w:rsid w:val="00EF4E67"/>
    <w:rsid w:val="00EF528A"/>
    <w:rsid w:val="00F01C8C"/>
    <w:rsid w:val="00F05EE4"/>
    <w:rsid w:val="00F33153"/>
    <w:rsid w:val="00F34580"/>
    <w:rsid w:val="00F91CEF"/>
    <w:rsid w:val="00FB7524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F5A4-4171-427D-8B86-F75F06B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CA43-EA17-4C79-98B9-DEEE8B43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123</cp:revision>
  <cp:lastPrinted>2016-05-06T05:28:00Z</cp:lastPrinted>
  <dcterms:created xsi:type="dcterms:W3CDTF">2016-04-28T01:58:00Z</dcterms:created>
  <dcterms:modified xsi:type="dcterms:W3CDTF">2017-10-27T00:40:00Z</dcterms:modified>
</cp:coreProperties>
</file>