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AE" w:rsidRDefault="008B489E" w:rsidP="008B489E">
      <w:pPr>
        <w:jc w:val="left"/>
        <w:rPr>
          <w:rFonts w:asciiTheme="minorEastAsia" w:hAnsiTheme="minorEastAsia"/>
          <w:sz w:val="22"/>
        </w:rPr>
      </w:pPr>
      <w:r>
        <w:rPr>
          <w:rFonts w:asciiTheme="minorEastAsia" w:hAnsiTheme="minorEastAsia" w:hint="eastAsia"/>
          <w:sz w:val="22"/>
        </w:rPr>
        <w:t>○</w:t>
      </w:r>
      <w:r w:rsidR="00046EF8">
        <w:rPr>
          <w:rFonts w:asciiTheme="minorEastAsia" w:hAnsiTheme="minorEastAsia" w:hint="eastAsia"/>
          <w:sz w:val="22"/>
        </w:rPr>
        <w:t>技能</w:t>
      </w:r>
      <w:r w:rsidR="004B1E6C" w:rsidRPr="004B1E6C">
        <w:rPr>
          <w:rFonts w:asciiTheme="minorEastAsia" w:hAnsiTheme="minorEastAsia" w:hint="eastAsia"/>
          <w:sz w:val="22"/>
        </w:rPr>
        <w:t>職員の給与</w:t>
      </w:r>
      <w:r w:rsidR="00046EF8">
        <w:rPr>
          <w:rFonts w:asciiTheme="minorEastAsia" w:hAnsiTheme="minorEastAsia" w:hint="eastAsia"/>
          <w:sz w:val="22"/>
        </w:rPr>
        <w:t>の種類</w:t>
      </w:r>
      <w:r w:rsidR="004B1E6C" w:rsidRPr="004B1E6C">
        <w:rPr>
          <w:rFonts w:asciiTheme="minorEastAsia" w:hAnsiTheme="minorEastAsia" w:hint="eastAsia"/>
          <w:sz w:val="22"/>
        </w:rPr>
        <w:t>及び</w:t>
      </w:r>
      <w:r w:rsidR="00046EF8">
        <w:rPr>
          <w:rFonts w:asciiTheme="minorEastAsia" w:hAnsiTheme="minorEastAsia" w:hint="eastAsia"/>
          <w:sz w:val="22"/>
        </w:rPr>
        <w:t>基準</w:t>
      </w:r>
      <w:r w:rsidR="004B1E6C" w:rsidRPr="004B1E6C">
        <w:rPr>
          <w:rFonts w:asciiTheme="minorEastAsia" w:hAnsiTheme="minorEastAsia" w:hint="eastAsia"/>
          <w:sz w:val="22"/>
        </w:rPr>
        <w:t>に関する条例</w:t>
      </w:r>
      <w:r w:rsidR="001F234B">
        <w:rPr>
          <w:rFonts w:asciiTheme="minorEastAsia" w:hAnsiTheme="minorEastAsia" w:hint="eastAsia"/>
          <w:sz w:val="22"/>
        </w:rPr>
        <w:t>をここに公布する。</w:t>
      </w:r>
    </w:p>
    <w:p w:rsidR="009E72AE" w:rsidRDefault="009E72AE" w:rsidP="00CE2C20">
      <w:pPr>
        <w:jc w:val="left"/>
        <w:rPr>
          <w:rFonts w:asciiTheme="minorEastAsia" w:hAnsiTheme="minorEastAsia"/>
          <w:sz w:val="22"/>
        </w:rPr>
      </w:pPr>
    </w:p>
    <w:p w:rsidR="00E37E04" w:rsidRPr="00463BD6" w:rsidRDefault="00E37E04" w:rsidP="00E37E04">
      <w:pPr>
        <w:jc w:val="right"/>
        <w:rPr>
          <w:rFonts w:hAnsi="ＭＳ 明朝" w:cs="Times New Roman"/>
          <w:color w:val="0070C0"/>
        </w:rPr>
      </w:pPr>
      <w:r w:rsidRPr="00463BD6">
        <w:rPr>
          <w:rFonts w:hAnsi="ＭＳ 明朝" w:cs="Times New Roman" w:hint="eastAsia"/>
          <w:noProof/>
          <w:color w:val="0070C0"/>
        </w:rPr>
        <mc:AlternateContent>
          <mc:Choice Requires="wps">
            <w:drawing>
              <wp:anchor distT="0" distB="0" distL="114300" distR="114300" simplePos="0" relativeHeight="251659264" behindDoc="0" locked="0" layoutInCell="1" allowOverlap="1" wp14:anchorId="122FD905" wp14:editId="50A54AFE">
                <wp:simplePos x="0" y="0"/>
                <wp:positionH relativeFrom="column">
                  <wp:posOffset>3758565</wp:posOffset>
                </wp:positionH>
                <wp:positionV relativeFrom="paragraph">
                  <wp:posOffset>24765</wp:posOffset>
                </wp:positionV>
                <wp:extent cx="1800000" cy="396000"/>
                <wp:effectExtent l="0" t="0" r="10160" b="23495"/>
                <wp:wrapNone/>
                <wp:docPr id="1" name="大かっこ 1"/>
                <wp:cNvGraphicFramePr/>
                <a:graphic xmlns:a="http://schemas.openxmlformats.org/drawingml/2006/main">
                  <a:graphicData uri="http://schemas.microsoft.com/office/word/2010/wordprocessingShape">
                    <wps:wsp>
                      <wps:cNvSpPr/>
                      <wps:spPr>
                        <a:xfrm>
                          <a:off x="0" y="0"/>
                          <a:ext cx="1800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4F2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95pt;margin-top:1.95pt;width:141.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ZhAIAAOUEAAAOAAAAZHJzL2Uyb0RvYy54bWysVM1uEzEQviPxDpbvdJP+0a66qaJWRUhV&#10;G6lFPU+83qyF7TG2k0249cyRRwCJB6t4D8bebVMKJ8QenBnP/+dvcnK6NpqtpA8KbcXHOyPOpBVY&#10;K7uo+IfbizdHnIUItgaNVlZ8IwM/nbx+ddK5Uu5ii7qWnlESG8rOVbyN0ZVFEUQrDYQddNKSsUFv&#10;IJLqF0XtoaPsRhe7o9Fh0aGvnUchQ6Db897IJzl/00gRr5smyMh0xam3mE+fz3k6i8kJlAsPrlVi&#10;aAP+oQsDylLRp1TnEIEtvfojlVHCY8Am7gg0BTaNEjLPQNOMRy+muWnByTwLgRPcE0zh/6UVV6uZ&#10;Z6qmt+PMgqEn+vn9x8P9l4f7bw/3X9k4IdS5UJLjjZv5QQskpnHXjTfplwZh64zq5glVuY5M0OX4&#10;aJQ+zgTZ9o4Pk0xpim208yG+k2hYEio+9yA+yjgD5TOmsLoMsY949Ew1LV4orekeSm1ZV/HDvYNU&#10;BYhGjYZIonE0WLALzkAviJ8i9hkDalWn6BQcNuFMe7YCoggxq8bullrnTEOIZKB58jf0/Ftoaucc&#10;QtsHZ1Nyg9KoSLTWylR8mL7vX9tklZmYw1AJ3B7OJM2x3tCDeOyZGpy4UFTkknqZgSdq0oS0bvGa&#10;jkYjTY2DxFmL/vPf7pM/MYasnHVEdYLk0xK8pBHfW+LS8Xh/P+1GVvYP3u6S4p9b5s8tdmnOkKAi&#10;vlB3WUz+UT+KjUdzR1s5TVXJBFZQ7R78QTmL/QrSXgs5nWY32gcH8dLeOJGSJ5wSvLfrO/BuYEak&#10;h7nCx7WA8gUzet8UaXG6jNioTJstrsS6pNAuZf4Ne5+W9bmevbb/TpNfAAAA//8DAFBLAwQUAAYA&#10;CAAAACEAFnwA6OEAAAAIAQAADwAAAGRycy9kb3ducmV2LnhtbEyPUU/CMBSF3038D8018YVAB8iE&#10;uTtiMLyaMMXAW1nLurjezraw+e+tT/p0cnNOzvluvh5My67K+cYSwnSSAFNUWdlQjfD+th0vgfkg&#10;SIrWkkL4Vh7Wxe1NLjJpe9qpaxlqFkvIZwJBh9BlnPtKKyP8xHaKone2zogQT1dz6UQfy03LZ0mS&#10;ciMaigtadGqjVfVZXgxCuR2NZh/+a7956Y9Hp4cDvZ4PiPd3w/MTsKCG8BeGX/yIDkVkOtkLSc9a&#10;hMVquopRhHmU6C8fFw/ATghpOgde5Pz/A8UPAAAA//8DAFBLAQItABQABgAIAAAAIQC2gziS/gAA&#10;AOEBAAATAAAAAAAAAAAAAAAAAAAAAABbQ29udGVudF9UeXBlc10ueG1sUEsBAi0AFAAGAAgAAAAh&#10;ADj9If/WAAAAlAEAAAsAAAAAAAAAAAAAAAAALwEAAF9yZWxzLy5yZWxzUEsBAi0AFAAGAAgAAAAh&#10;AFJ43BmEAgAA5QQAAA4AAAAAAAAAAAAAAAAALgIAAGRycy9lMm9Eb2MueG1sUEsBAi0AFAAGAAgA&#10;AAAhABZ8AOjhAAAACAEAAA8AAAAAAAAAAAAAAAAA3gQAAGRycy9kb3ducmV2LnhtbFBLBQYAAAAA&#10;BAAEAPMAAADsBQAAAAA=&#10;" strokecolor="windowText" strokeweight=".5pt">
                <v:stroke joinstyle="miter"/>
              </v:shape>
            </w:pict>
          </mc:Fallback>
        </mc:AlternateContent>
      </w:r>
      <w:r w:rsidRPr="00E37E04">
        <w:rPr>
          <w:rFonts w:hAnsi="ＭＳ 明朝" w:cs="Times New Roman" w:hint="eastAsia"/>
          <w:color w:val="0070C0"/>
          <w:spacing w:val="6"/>
          <w:kern w:val="0"/>
          <w:fitText w:val="2205" w:id="-2106334718"/>
        </w:rPr>
        <w:t>令和元年１２月２４</w:t>
      </w:r>
      <w:r w:rsidRPr="00E37E04">
        <w:rPr>
          <w:rFonts w:hAnsi="ＭＳ 明朝" w:cs="Times New Roman" w:hint="eastAsia"/>
          <w:color w:val="0070C0"/>
          <w:spacing w:val="-1"/>
          <w:kern w:val="0"/>
          <w:fitText w:val="2205" w:id="-2106334718"/>
        </w:rPr>
        <w:t>日</w:t>
      </w:r>
    </w:p>
    <w:p w:rsidR="00E37E04" w:rsidRPr="00463BD6" w:rsidRDefault="00E37E04" w:rsidP="00E37E04">
      <w:pPr>
        <w:jc w:val="right"/>
        <w:rPr>
          <w:rFonts w:hAnsi="ＭＳ 明朝" w:cs="Times New Roman"/>
          <w:color w:val="0070C0"/>
          <w:kern w:val="0"/>
        </w:rPr>
      </w:pPr>
      <w:r w:rsidRPr="005111A8">
        <w:rPr>
          <w:rFonts w:hAnsi="ＭＳ 明朝" w:cs="Times New Roman" w:hint="eastAsia"/>
          <w:color w:val="0070C0"/>
          <w:spacing w:val="144"/>
          <w:kern w:val="0"/>
          <w:fitText w:val="2205" w:id="-2106334717"/>
        </w:rPr>
        <w:t>条例第６</w:t>
      </w:r>
      <w:r w:rsidRPr="005111A8">
        <w:rPr>
          <w:rFonts w:hAnsi="ＭＳ 明朝" w:cs="Times New Roman" w:hint="eastAsia"/>
          <w:color w:val="0070C0"/>
          <w:spacing w:val="2"/>
          <w:kern w:val="0"/>
          <w:fitText w:val="2205" w:id="-2106334717"/>
        </w:rPr>
        <w:t>号</w:t>
      </w:r>
    </w:p>
    <w:p w:rsidR="00494FC9" w:rsidRPr="00E37E04" w:rsidRDefault="00494FC9" w:rsidP="00CE2C20">
      <w:pPr>
        <w:jc w:val="left"/>
        <w:rPr>
          <w:rFonts w:asciiTheme="minorEastAsia" w:hAnsiTheme="minorEastAsia"/>
          <w:sz w:val="22"/>
        </w:rPr>
      </w:pPr>
    </w:p>
    <w:p w:rsidR="0094405A" w:rsidRPr="004D56D2" w:rsidRDefault="0094405A" w:rsidP="0094405A">
      <w:pPr>
        <w:ind w:firstLineChars="100" w:firstLine="220"/>
        <w:rPr>
          <w:rFonts w:asciiTheme="minorEastAsia" w:hAnsiTheme="minorEastAsia"/>
          <w:sz w:val="22"/>
        </w:rPr>
      </w:pPr>
      <w:r>
        <w:rPr>
          <w:rFonts w:asciiTheme="minorEastAsia" w:hAnsiTheme="minorEastAsia" w:hint="eastAsia"/>
          <w:sz w:val="22"/>
        </w:rPr>
        <w:t>（趣旨）</w:t>
      </w:r>
    </w:p>
    <w:p w:rsidR="0094405A" w:rsidRPr="004D56D2" w:rsidRDefault="0094405A" w:rsidP="0094405A">
      <w:pPr>
        <w:rPr>
          <w:rFonts w:asciiTheme="minorEastAsia" w:hAnsiTheme="minorEastAsia"/>
          <w:sz w:val="22"/>
        </w:rPr>
      </w:pPr>
      <w:r>
        <w:rPr>
          <w:rFonts w:asciiTheme="minorEastAsia" w:hAnsiTheme="minorEastAsia" w:hint="eastAsia"/>
          <w:sz w:val="22"/>
        </w:rPr>
        <w:t>第１</w:t>
      </w:r>
      <w:r w:rsidRPr="004D56D2">
        <w:rPr>
          <w:rFonts w:asciiTheme="minorEastAsia" w:hAnsiTheme="minorEastAsia" w:hint="eastAsia"/>
          <w:sz w:val="22"/>
        </w:rPr>
        <w:t>条　この条例は</w:t>
      </w:r>
      <w:r>
        <w:rPr>
          <w:rFonts w:asciiTheme="minorEastAsia" w:hAnsiTheme="minorEastAsia" w:hint="eastAsia"/>
          <w:sz w:val="22"/>
        </w:rPr>
        <w:t>、</w:t>
      </w:r>
      <w:r w:rsidRPr="004D56D2">
        <w:rPr>
          <w:rFonts w:asciiTheme="minorEastAsia" w:hAnsiTheme="minorEastAsia" w:hint="eastAsia"/>
          <w:sz w:val="22"/>
        </w:rPr>
        <w:t>技能職員の給与の種類及び基準を定めるものとする。</w:t>
      </w:r>
    </w:p>
    <w:p w:rsidR="0094405A" w:rsidRPr="004D56D2" w:rsidRDefault="0094405A" w:rsidP="0094405A">
      <w:pPr>
        <w:ind w:firstLineChars="100" w:firstLine="220"/>
        <w:rPr>
          <w:rFonts w:asciiTheme="minorEastAsia" w:hAnsiTheme="minorEastAsia"/>
          <w:sz w:val="22"/>
        </w:rPr>
      </w:pPr>
      <w:r>
        <w:rPr>
          <w:rFonts w:asciiTheme="minorEastAsia" w:hAnsiTheme="minorEastAsia" w:hint="eastAsia"/>
          <w:sz w:val="22"/>
        </w:rPr>
        <w:t>（職員の定義）</w:t>
      </w:r>
    </w:p>
    <w:p w:rsidR="0094405A" w:rsidRDefault="0094405A" w:rsidP="0094405A">
      <w:pPr>
        <w:ind w:left="220" w:hangingChars="100" w:hanging="220"/>
        <w:rPr>
          <w:rFonts w:asciiTheme="minorEastAsia" w:hAnsiTheme="minorEastAsia"/>
          <w:sz w:val="22"/>
        </w:rPr>
      </w:pPr>
      <w:r>
        <w:rPr>
          <w:rFonts w:asciiTheme="minorEastAsia" w:hAnsiTheme="minorEastAsia" w:hint="eastAsia"/>
          <w:sz w:val="22"/>
        </w:rPr>
        <w:t>第２条　この条例において</w:t>
      </w:r>
      <w:r w:rsidRPr="004D56D2">
        <w:rPr>
          <w:rFonts w:asciiTheme="minorEastAsia" w:hAnsiTheme="minorEastAsia" w:hint="eastAsia"/>
          <w:sz w:val="22"/>
        </w:rPr>
        <w:t>「技能職員」とは</w:t>
      </w:r>
      <w:r>
        <w:rPr>
          <w:rFonts w:asciiTheme="minorEastAsia" w:hAnsiTheme="minorEastAsia" w:hint="eastAsia"/>
          <w:sz w:val="22"/>
        </w:rPr>
        <w:t>、</w:t>
      </w:r>
      <w:r w:rsidRPr="004D56D2">
        <w:rPr>
          <w:rFonts w:asciiTheme="minorEastAsia" w:hAnsiTheme="minorEastAsia" w:hint="eastAsia"/>
          <w:sz w:val="22"/>
        </w:rPr>
        <w:t>地方公務員法</w:t>
      </w:r>
      <w:r>
        <w:rPr>
          <w:rFonts w:asciiTheme="minorEastAsia" w:hAnsiTheme="minorEastAsia" w:hint="eastAsia"/>
          <w:sz w:val="22"/>
        </w:rPr>
        <w:t>（</w:t>
      </w:r>
      <w:r w:rsidRPr="004D56D2">
        <w:rPr>
          <w:rFonts w:asciiTheme="minorEastAsia" w:hAnsiTheme="minorEastAsia" w:hint="eastAsia"/>
          <w:sz w:val="22"/>
        </w:rPr>
        <w:t>昭和</w:t>
      </w:r>
      <w:r>
        <w:rPr>
          <w:rFonts w:asciiTheme="minorEastAsia" w:hAnsiTheme="minorEastAsia" w:hint="eastAsia"/>
          <w:sz w:val="22"/>
        </w:rPr>
        <w:t>２５</w:t>
      </w:r>
      <w:r w:rsidRPr="004D56D2">
        <w:rPr>
          <w:rFonts w:asciiTheme="minorEastAsia" w:hAnsiTheme="minorEastAsia" w:hint="eastAsia"/>
          <w:sz w:val="22"/>
        </w:rPr>
        <w:t>年法律第</w:t>
      </w:r>
      <w:r>
        <w:rPr>
          <w:rFonts w:asciiTheme="minorEastAsia" w:hAnsiTheme="minorEastAsia" w:hint="eastAsia"/>
          <w:sz w:val="22"/>
        </w:rPr>
        <w:t>２６１</w:t>
      </w:r>
      <w:r w:rsidRPr="004D56D2">
        <w:rPr>
          <w:rFonts w:asciiTheme="minorEastAsia" w:hAnsiTheme="minorEastAsia" w:hint="eastAsia"/>
          <w:sz w:val="22"/>
        </w:rPr>
        <w:t>号。以下「法」という。）</w:t>
      </w:r>
      <w:r w:rsidRPr="005111A8">
        <w:rPr>
          <w:rFonts w:asciiTheme="minorEastAsia" w:hAnsiTheme="minorEastAsia" w:hint="eastAsia"/>
          <w:sz w:val="22"/>
          <w:u w:val="single" w:color="FF0000"/>
        </w:rPr>
        <w:t>第５７条</w:t>
      </w:r>
      <w:r>
        <w:rPr>
          <w:rFonts w:asciiTheme="minorEastAsia" w:hAnsiTheme="minorEastAsia" w:hint="eastAsia"/>
          <w:sz w:val="22"/>
        </w:rPr>
        <w:t>に規定する単純な労務に雇用される一般職に属する者であって、</w:t>
      </w:r>
      <w:r w:rsidRPr="004D56D2">
        <w:rPr>
          <w:rFonts w:asciiTheme="minorEastAsia" w:hAnsiTheme="minorEastAsia" w:hint="eastAsia"/>
          <w:sz w:val="22"/>
        </w:rPr>
        <w:t>地方公営企業</w:t>
      </w:r>
      <w:r>
        <w:rPr>
          <w:rFonts w:asciiTheme="minorEastAsia" w:hAnsiTheme="minorEastAsia" w:hint="eastAsia"/>
          <w:sz w:val="22"/>
        </w:rPr>
        <w:t>等の</w:t>
      </w:r>
      <w:r w:rsidRPr="004D56D2">
        <w:rPr>
          <w:rFonts w:asciiTheme="minorEastAsia" w:hAnsiTheme="minorEastAsia" w:hint="eastAsia"/>
          <w:sz w:val="22"/>
        </w:rPr>
        <w:t>労働関係</w:t>
      </w:r>
      <w:r>
        <w:rPr>
          <w:rFonts w:asciiTheme="minorEastAsia" w:hAnsiTheme="minorEastAsia" w:hint="eastAsia"/>
          <w:sz w:val="22"/>
        </w:rPr>
        <w:t>に関する法律</w:t>
      </w:r>
      <w:r w:rsidRPr="004D56D2">
        <w:rPr>
          <w:rFonts w:asciiTheme="minorEastAsia" w:hAnsiTheme="minorEastAsia" w:hint="eastAsia"/>
          <w:sz w:val="22"/>
        </w:rPr>
        <w:t>（昭和</w:t>
      </w:r>
      <w:r>
        <w:rPr>
          <w:rFonts w:asciiTheme="minorEastAsia" w:hAnsiTheme="minorEastAsia" w:hint="eastAsia"/>
          <w:sz w:val="22"/>
        </w:rPr>
        <w:t>２７</w:t>
      </w:r>
      <w:r w:rsidRPr="004D56D2">
        <w:rPr>
          <w:rFonts w:asciiTheme="minorEastAsia" w:hAnsiTheme="minorEastAsia" w:hint="eastAsia"/>
          <w:sz w:val="22"/>
        </w:rPr>
        <w:t>年法律第</w:t>
      </w:r>
      <w:r>
        <w:rPr>
          <w:rFonts w:asciiTheme="minorEastAsia" w:hAnsiTheme="minorEastAsia" w:hint="eastAsia"/>
          <w:sz w:val="22"/>
        </w:rPr>
        <w:t>２８９号）附則第５項に規定するものであり、</w:t>
      </w:r>
      <w:r w:rsidRPr="004D56D2">
        <w:rPr>
          <w:rFonts w:asciiTheme="minorEastAsia" w:hAnsiTheme="minorEastAsia" w:hint="eastAsia"/>
          <w:sz w:val="22"/>
        </w:rPr>
        <w:t>かつ</w:t>
      </w:r>
      <w:r>
        <w:rPr>
          <w:rFonts w:asciiTheme="minorEastAsia" w:hAnsiTheme="minorEastAsia" w:hint="eastAsia"/>
          <w:sz w:val="22"/>
        </w:rPr>
        <w:t>、</w:t>
      </w:r>
      <w:r w:rsidRPr="004D56D2">
        <w:rPr>
          <w:rFonts w:asciiTheme="minorEastAsia" w:hAnsiTheme="minorEastAsia" w:hint="eastAsia"/>
          <w:sz w:val="22"/>
        </w:rPr>
        <w:t>次の各号の</w:t>
      </w:r>
      <w:r>
        <w:rPr>
          <w:rFonts w:asciiTheme="minorEastAsia" w:hAnsiTheme="minorEastAsia" w:hint="eastAsia"/>
          <w:sz w:val="22"/>
        </w:rPr>
        <w:t>いずれかに掲げる</w:t>
      </w:r>
      <w:r w:rsidRPr="004D56D2">
        <w:rPr>
          <w:rFonts w:asciiTheme="minorEastAsia" w:hAnsiTheme="minorEastAsia" w:hint="eastAsia"/>
          <w:sz w:val="22"/>
        </w:rPr>
        <w:t>者の行う労務を行うもののうち技術者</w:t>
      </w:r>
      <w:r>
        <w:rPr>
          <w:rFonts w:asciiTheme="minorEastAsia" w:hAnsiTheme="minorEastAsia" w:hint="eastAsia"/>
          <w:sz w:val="22"/>
        </w:rPr>
        <w:t>、</w:t>
      </w:r>
      <w:r w:rsidRPr="004D56D2">
        <w:rPr>
          <w:rFonts w:asciiTheme="minorEastAsia" w:hAnsiTheme="minorEastAsia" w:hint="eastAsia"/>
          <w:sz w:val="22"/>
        </w:rPr>
        <w:t>監督者及び行政事務を担当する者以外の者をいう。</w:t>
      </w:r>
    </w:p>
    <w:p w:rsidR="0094405A" w:rsidRDefault="0094405A" w:rsidP="0094405A">
      <w:pPr>
        <w:rPr>
          <w:rFonts w:asciiTheme="minorEastAsia" w:hAnsiTheme="minorEastAsia"/>
          <w:sz w:val="22"/>
        </w:rPr>
      </w:pPr>
      <w:r>
        <w:rPr>
          <w:rFonts w:asciiTheme="minorEastAsia" w:hAnsiTheme="minorEastAsia" w:hint="eastAsia"/>
          <w:sz w:val="22"/>
        </w:rPr>
        <w:t>（１）　用務員</w:t>
      </w:r>
    </w:p>
    <w:p w:rsidR="0094405A" w:rsidRDefault="0094405A" w:rsidP="0094405A">
      <w:pPr>
        <w:rPr>
          <w:rFonts w:asciiTheme="minorEastAsia" w:hAnsiTheme="minorEastAsia"/>
          <w:sz w:val="22"/>
        </w:rPr>
      </w:pPr>
      <w:r>
        <w:rPr>
          <w:rFonts w:asciiTheme="minorEastAsia" w:hAnsiTheme="minorEastAsia" w:hint="eastAsia"/>
          <w:sz w:val="22"/>
        </w:rPr>
        <w:t>（２）　自動車運転手</w:t>
      </w:r>
    </w:p>
    <w:p w:rsidR="0094405A" w:rsidRDefault="0094405A" w:rsidP="0094405A">
      <w:pPr>
        <w:rPr>
          <w:rFonts w:asciiTheme="minorEastAsia" w:hAnsiTheme="minorEastAsia"/>
          <w:sz w:val="22"/>
        </w:rPr>
      </w:pPr>
      <w:r>
        <w:rPr>
          <w:rFonts w:asciiTheme="minorEastAsia" w:hAnsiTheme="minorEastAsia" w:hint="eastAsia"/>
          <w:sz w:val="22"/>
        </w:rPr>
        <w:t>（３）　調理員</w:t>
      </w:r>
    </w:p>
    <w:p w:rsidR="0094405A" w:rsidRPr="004D56D2" w:rsidRDefault="0094405A" w:rsidP="0094405A">
      <w:pPr>
        <w:rPr>
          <w:rFonts w:asciiTheme="minorEastAsia" w:hAnsiTheme="minorEastAsia"/>
          <w:sz w:val="22"/>
        </w:rPr>
      </w:pPr>
      <w:r>
        <w:rPr>
          <w:rFonts w:asciiTheme="minorEastAsia" w:hAnsiTheme="minorEastAsia" w:hint="eastAsia"/>
          <w:sz w:val="22"/>
        </w:rPr>
        <w:t>（４）　作業員</w:t>
      </w:r>
    </w:p>
    <w:p w:rsidR="0094405A" w:rsidRDefault="0094405A" w:rsidP="0094405A">
      <w:pPr>
        <w:rPr>
          <w:rFonts w:asciiTheme="minorEastAsia" w:hAnsiTheme="minorEastAsia"/>
          <w:sz w:val="22"/>
        </w:rPr>
      </w:pPr>
      <w:r>
        <w:rPr>
          <w:rFonts w:asciiTheme="minorEastAsia" w:hAnsiTheme="minorEastAsia" w:hint="eastAsia"/>
          <w:sz w:val="22"/>
        </w:rPr>
        <w:t>（５）</w:t>
      </w:r>
      <w:r w:rsidRPr="004D56D2">
        <w:rPr>
          <w:rFonts w:asciiTheme="minorEastAsia" w:hAnsiTheme="minorEastAsia" w:hint="eastAsia"/>
          <w:sz w:val="22"/>
        </w:rPr>
        <w:t xml:space="preserve">　前</w:t>
      </w:r>
      <w:r>
        <w:rPr>
          <w:rFonts w:asciiTheme="minorEastAsia" w:hAnsiTheme="minorEastAsia" w:hint="eastAsia"/>
          <w:sz w:val="22"/>
        </w:rPr>
        <w:t>各</w:t>
      </w:r>
      <w:r w:rsidRPr="004D56D2">
        <w:rPr>
          <w:rFonts w:asciiTheme="minorEastAsia" w:hAnsiTheme="minorEastAsia" w:hint="eastAsia"/>
          <w:sz w:val="22"/>
        </w:rPr>
        <w:t>号に</w:t>
      </w:r>
      <w:r>
        <w:rPr>
          <w:rFonts w:asciiTheme="minorEastAsia" w:hAnsiTheme="minorEastAsia" w:hint="eastAsia"/>
          <w:sz w:val="22"/>
        </w:rPr>
        <w:t>類似す</w:t>
      </w:r>
      <w:r w:rsidRPr="004D56D2">
        <w:rPr>
          <w:rFonts w:asciiTheme="minorEastAsia" w:hAnsiTheme="minorEastAsia" w:hint="eastAsia"/>
          <w:sz w:val="22"/>
        </w:rPr>
        <w:t>る者</w:t>
      </w:r>
    </w:p>
    <w:p w:rsidR="0094405A" w:rsidRPr="004D56D2" w:rsidRDefault="0094405A" w:rsidP="0094405A">
      <w:pPr>
        <w:ind w:firstLineChars="100" w:firstLine="220"/>
        <w:rPr>
          <w:rFonts w:asciiTheme="minorEastAsia" w:hAnsiTheme="minorEastAsia"/>
          <w:sz w:val="22"/>
        </w:rPr>
      </w:pPr>
      <w:r>
        <w:rPr>
          <w:rFonts w:asciiTheme="minorEastAsia" w:hAnsiTheme="minorEastAsia" w:hint="eastAsia"/>
          <w:sz w:val="22"/>
        </w:rPr>
        <w:t>（給与の種類）</w:t>
      </w:r>
    </w:p>
    <w:p w:rsidR="0094405A" w:rsidRDefault="0094405A" w:rsidP="0094405A">
      <w:pPr>
        <w:rPr>
          <w:rFonts w:asciiTheme="minorEastAsia" w:hAnsiTheme="minorEastAsia"/>
          <w:sz w:val="22"/>
        </w:rPr>
      </w:pPr>
      <w:r w:rsidRPr="003E4A63">
        <w:rPr>
          <w:rFonts w:asciiTheme="minorEastAsia" w:hAnsiTheme="minorEastAsia" w:hint="eastAsia"/>
          <w:sz w:val="22"/>
        </w:rPr>
        <w:t>第３条</w:t>
      </w:r>
      <w:r w:rsidRPr="00B2384D">
        <w:rPr>
          <w:rFonts w:asciiTheme="minorEastAsia" w:hAnsiTheme="minorEastAsia" w:hint="eastAsia"/>
          <w:color w:val="FF0000"/>
          <w:sz w:val="22"/>
        </w:rPr>
        <w:t xml:space="preserve">　</w:t>
      </w:r>
      <w:r w:rsidRPr="009B3105">
        <w:rPr>
          <w:rFonts w:asciiTheme="minorEastAsia" w:hAnsiTheme="minorEastAsia" w:hint="eastAsia"/>
          <w:sz w:val="22"/>
        </w:rPr>
        <w:t>技能職員の給与の種類は、次に掲げるとおりとする。</w:t>
      </w:r>
    </w:p>
    <w:p w:rsidR="0094405A" w:rsidRPr="009B3105" w:rsidRDefault="0094405A" w:rsidP="0094405A">
      <w:pPr>
        <w:ind w:left="660" w:hangingChars="300" w:hanging="660"/>
        <w:rPr>
          <w:rFonts w:asciiTheme="minorEastAsia" w:hAnsiTheme="minorEastAsia"/>
          <w:sz w:val="22"/>
        </w:rPr>
      </w:pPr>
      <w:r w:rsidRPr="009B3105">
        <w:rPr>
          <w:rFonts w:asciiTheme="minorEastAsia" w:hAnsiTheme="minorEastAsia" w:hint="eastAsia"/>
          <w:sz w:val="22"/>
        </w:rPr>
        <w:t>（１）　給料（組合長が定める正規の勤務時間（以下</w:t>
      </w:r>
      <w:hyperlink r:id="rId7" w:anchor="e000000045" w:history="1">
        <w:r w:rsidRPr="009B3105">
          <w:rPr>
            <w:rStyle w:val="aa"/>
            <w:rFonts w:asciiTheme="minorEastAsia" w:hAnsiTheme="minorEastAsia" w:hint="eastAsia"/>
            <w:color w:val="auto"/>
            <w:sz w:val="22"/>
            <w:u w:val="none"/>
          </w:rPr>
          <w:t>この項</w:t>
        </w:r>
      </w:hyperlink>
      <w:r w:rsidRPr="009B3105">
        <w:rPr>
          <w:rFonts w:asciiTheme="minorEastAsia" w:hAnsiTheme="minorEastAsia" w:hint="eastAsia"/>
          <w:sz w:val="22"/>
        </w:rPr>
        <w:t>において「正規の勤務時間」という。）による勤務に対する報酬であって、</w:t>
      </w:r>
      <w:hyperlink r:id="rId8" w:anchor="e000000052" w:history="1">
        <w:r w:rsidRPr="009B3105">
          <w:rPr>
            <w:rStyle w:val="aa"/>
            <w:rFonts w:asciiTheme="minorEastAsia" w:hAnsiTheme="minorEastAsia" w:hint="eastAsia"/>
            <w:color w:val="auto"/>
            <w:sz w:val="22"/>
            <w:u w:val="none"/>
          </w:rPr>
          <w:t>次号</w:t>
        </w:r>
      </w:hyperlink>
      <w:r w:rsidRPr="009B3105">
        <w:rPr>
          <w:rFonts w:asciiTheme="minorEastAsia" w:hAnsiTheme="minorEastAsia" w:hint="eastAsia"/>
          <w:sz w:val="22"/>
        </w:rPr>
        <w:t>以下に掲げるものを除く。）</w:t>
      </w:r>
    </w:p>
    <w:p w:rsidR="0094405A" w:rsidRPr="009B3105" w:rsidRDefault="0094405A" w:rsidP="0094405A">
      <w:pPr>
        <w:ind w:left="660" w:hangingChars="300" w:hanging="660"/>
        <w:rPr>
          <w:rFonts w:asciiTheme="minorEastAsia" w:hAnsiTheme="minorEastAsia"/>
          <w:sz w:val="22"/>
        </w:rPr>
      </w:pPr>
      <w:r w:rsidRPr="009B3105">
        <w:rPr>
          <w:rFonts w:asciiTheme="minorEastAsia" w:hAnsiTheme="minorEastAsia" w:hint="eastAsia"/>
          <w:sz w:val="22"/>
        </w:rPr>
        <w:t>（２）　扶養手当（技能職員の扶養親族（配偶者（届出をしないが、事実上婚姻関係と同様の事情にある者を含む。）、満２２歳に達する日以後の最初の３月３１日までの間にある子及び孫、満６０歳以上の父母及び祖父母、満２２歳に達する日以後の最初の３月３１日までの間にある弟妹並びに重度心身障害者をいう。）で他に生計の途がなく、主としてその技能職員の扶養を受けている者について技能職員に支給される手当）</w:t>
      </w:r>
    </w:p>
    <w:p w:rsidR="0094405A" w:rsidRPr="00307FCA" w:rsidRDefault="0094405A" w:rsidP="0094405A">
      <w:pPr>
        <w:ind w:left="660" w:hangingChars="300" w:hanging="660"/>
        <w:rPr>
          <w:rFonts w:asciiTheme="minorEastAsia" w:hAnsiTheme="minorEastAsia"/>
          <w:sz w:val="22"/>
        </w:rPr>
      </w:pPr>
      <w:r w:rsidRPr="00307FCA">
        <w:rPr>
          <w:rFonts w:asciiTheme="minorEastAsia" w:hAnsiTheme="minorEastAsia" w:hint="eastAsia"/>
          <w:sz w:val="22"/>
        </w:rPr>
        <w:t>（３）　住居手当（自ら居住するため住宅（貸間を含む。）を借り受け、月額１２，０００円を超える家賃（使用料を含む。）を支払っている技能職員（組合長が定める者を除く。）に支給される手当)</w:t>
      </w:r>
    </w:p>
    <w:p w:rsidR="0094405A" w:rsidRPr="00AD7893" w:rsidRDefault="0094405A" w:rsidP="0094405A">
      <w:pPr>
        <w:ind w:left="660" w:hangingChars="300" w:hanging="660"/>
        <w:rPr>
          <w:rFonts w:asciiTheme="minorEastAsia" w:hAnsiTheme="minorEastAsia"/>
          <w:sz w:val="22"/>
        </w:rPr>
      </w:pPr>
      <w:r w:rsidRPr="00AD7893">
        <w:rPr>
          <w:rFonts w:asciiTheme="minorEastAsia" w:hAnsiTheme="minorEastAsia" w:hint="eastAsia"/>
          <w:sz w:val="22"/>
        </w:rPr>
        <w:t>（４）　通勤手当（通勤のため、交通機関又は有料の道路を利用し、かつ、その運賃又は料金を負担することを常例とする技能職員並びに自動車その他の交通の用具を使用することを常例とする技能職員（交通機関等を利用しなければ通勤することが著しく困難である技能職員以外の技能職員であって交通機関等を利用しないで徒歩により通勤するものとした場合の通勤距離が片道２キロメートル未満である技能職員を除く。）に支給される手当)</w:t>
      </w:r>
    </w:p>
    <w:p w:rsidR="0094405A" w:rsidRPr="00772213" w:rsidRDefault="0094405A" w:rsidP="0094405A">
      <w:pPr>
        <w:ind w:left="660" w:hangingChars="300" w:hanging="660"/>
        <w:rPr>
          <w:rFonts w:asciiTheme="minorEastAsia" w:hAnsiTheme="minorEastAsia"/>
          <w:sz w:val="22"/>
        </w:rPr>
      </w:pPr>
      <w:r w:rsidRPr="00772213">
        <w:rPr>
          <w:rFonts w:asciiTheme="minorEastAsia" w:hAnsiTheme="minorEastAsia" w:hint="eastAsia"/>
          <w:sz w:val="22"/>
        </w:rPr>
        <w:lastRenderedPageBreak/>
        <w:t>（５）　時間外勤務手当（正規の勤務時間を超えて勤務することを命ぜられた技能職員に、その勤務した全時間に対して支給される手当）</w:t>
      </w:r>
    </w:p>
    <w:p w:rsidR="0094405A" w:rsidRPr="00883CB7" w:rsidRDefault="0094405A" w:rsidP="0094405A">
      <w:pPr>
        <w:ind w:left="660" w:hangingChars="300" w:hanging="660"/>
        <w:rPr>
          <w:rFonts w:asciiTheme="minorEastAsia" w:hAnsiTheme="minorEastAsia"/>
          <w:sz w:val="22"/>
        </w:rPr>
      </w:pPr>
      <w:r w:rsidRPr="00883CB7">
        <w:rPr>
          <w:rFonts w:asciiTheme="minorEastAsia" w:hAnsiTheme="minorEastAsia" w:hint="eastAsia"/>
          <w:sz w:val="22"/>
        </w:rPr>
        <w:t>（６）　休日勤務手当（組合長が定める休日等において正規の勤務時間中に勤務することを命ぜられた技能職員に、その勤務した全時間に対して支給される手当）</w:t>
      </w:r>
    </w:p>
    <w:p w:rsidR="0094405A" w:rsidRPr="00672911" w:rsidRDefault="0094405A" w:rsidP="0094405A">
      <w:pPr>
        <w:ind w:left="660" w:hangingChars="300" w:hanging="660"/>
        <w:rPr>
          <w:rFonts w:asciiTheme="minorEastAsia" w:hAnsiTheme="minorEastAsia"/>
          <w:sz w:val="22"/>
        </w:rPr>
      </w:pPr>
      <w:r w:rsidRPr="00672911">
        <w:rPr>
          <w:rFonts w:asciiTheme="minorEastAsia" w:hAnsiTheme="minorEastAsia" w:hint="eastAsia"/>
          <w:sz w:val="22"/>
        </w:rPr>
        <w:t>（７）　宿日直手当（宿直勤務又は日直勤務を命ぜられた技能職員にその勤務に対して支給される手当）</w:t>
      </w:r>
    </w:p>
    <w:p w:rsidR="0094405A" w:rsidRPr="00672911" w:rsidRDefault="0094405A" w:rsidP="0094405A">
      <w:pPr>
        <w:ind w:left="660" w:hangingChars="300" w:hanging="660"/>
        <w:rPr>
          <w:rFonts w:asciiTheme="minorEastAsia" w:hAnsiTheme="minorEastAsia"/>
          <w:sz w:val="22"/>
        </w:rPr>
      </w:pPr>
      <w:r w:rsidRPr="00672911">
        <w:rPr>
          <w:rFonts w:asciiTheme="minorEastAsia" w:hAnsiTheme="minorEastAsia" w:hint="eastAsia"/>
          <w:sz w:val="22"/>
        </w:rPr>
        <w:t>（８）　期末手当（６月１日及び１２月１日にそれぞれ在職する技能職員（これらの日前１箇月以内に退職し、又は死亡した技能職員で組合長が定めるものに該当する者を含む。）に支給される手当）</w:t>
      </w:r>
    </w:p>
    <w:p w:rsidR="0094405A" w:rsidRPr="00DE36B5" w:rsidRDefault="0094405A" w:rsidP="0094405A">
      <w:pPr>
        <w:ind w:left="660" w:hangingChars="300" w:hanging="660"/>
        <w:rPr>
          <w:rFonts w:asciiTheme="minorEastAsia" w:hAnsiTheme="minorEastAsia"/>
          <w:sz w:val="22"/>
        </w:rPr>
      </w:pPr>
      <w:r w:rsidRPr="00DE36B5">
        <w:rPr>
          <w:rFonts w:asciiTheme="minorEastAsia" w:hAnsiTheme="minorEastAsia" w:hint="eastAsia"/>
          <w:sz w:val="22"/>
        </w:rPr>
        <w:t>（９）　勤勉手当（６月１日及び１２月１日にそれぞれ在職する技能職員</w:t>
      </w:r>
      <w:r w:rsidR="00BA76C4">
        <w:rPr>
          <w:rFonts w:asciiTheme="minorEastAsia" w:hAnsiTheme="minorEastAsia" w:hint="eastAsia"/>
          <w:sz w:val="22"/>
        </w:rPr>
        <w:t>（これらの日前１箇月以内に退職し、又は死亡した技能職員で組合長</w:t>
      </w:r>
      <w:r w:rsidRPr="00DE36B5">
        <w:rPr>
          <w:rFonts w:asciiTheme="minorEastAsia" w:hAnsiTheme="minorEastAsia" w:hint="eastAsia"/>
          <w:sz w:val="22"/>
        </w:rPr>
        <w:t>が定めるものに該当する者を含む。）に支給される手当）</w:t>
      </w:r>
    </w:p>
    <w:p w:rsidR="0094405A" w:rsidRPr="00393258" w:rsidRDefault="0094405A" w:rsidP="0094405A">
      <w:pPr>
        <w:ind w:left="660" w:hangingChars="300" w:hanging="660"/>
        <w:rPr>
          <w:rFonts w:asciiTheme="minorEastAsia" w:hAnsiTheme="minorEastAsia"/>
          <w:sz w:val="22"/>
        </w:rPr>
      </w:pPr>
      <w:r w:rsidRPr="00393258">
        <w:rPr>
          <w:rFonts w:asciiTheme="minorEastAsia" w:hAnsiTheme="minorEastAsia" w:hint="eastAsia"/>
          <w:sz w:val="22"/>
        </w:rPr>
        <w:t>（１０）　退職手当（技能職員が退職又は死亡した場合に、技能職員又はその遺族（配偶者（届出をしていないが技能職員の死亡当時事実上婚姻関係と同様の事情にあった者を含む。）、子、父母、孫、祖父母及び兄弟姉妹並びに技能職員の死亡当時主としてその技能職員の収入によって生計を維持していた親族をいう。）に支給される手当）</w:t>
      </w:r>
    </w:p>
    <w:p w:rsidR="0094405A" w:rsidRPr="003E4A63" w:rsidRDefault="0094405A" w:rsidP="0094405A">
      <w:pPr>
        <w:ind w:firstLineChars="100" w:firstLine="220"/>
        <w:rPr>
          <w:rFonts w:asciiTheme="minorEastAsia" w:hAnsiTheme="minorEastAsia"/>
          <w:sz w:val="22"/>
        </w:rPr>
      </w:pPr>
      <w:r w:rsidRPr="003E4A63">
        <w:rPr>
          <w:rFonts w:asciiTheme="minorEastAsia" w:hAnsiTheme="minorEastAsia" w:hint="eastAsia"/>
          <w:sz w:val="22"/>
        </w:rPr>
        <w:t>（給与の基準）</w:t>
      </w:r>
    </w:p>
    <w:p w:rsidR="0094405A" w:rsidRPr="003E4A63" w:rsidRDefault="0094405A" w:rsidP="0094405A">
      <w:pPr>
        <w:ind w:left="220" w:hangingChars="100" w:hanging="220"/>
        <w:rPr>
          <w:rFonts w:asciiTheme="minorEastAsia" w:hAnsiTheme="minorEastAsia"/>
          <w:sz w:val="22"/>
        </w:rPr>
      </w:pPr>
      <w:r w:rsidRPr="003E4A63">
        <w:rPr>
          <w:rFonts w:asciiTheme="minorEastAsia" w:hAnsiTheme="minorEastAsia" w:hint="eastAsia"/>
          <w:sz w:val="22"/>
        </w:rPr>
        <w:t xml:space="preserve">第４条　</w:t>
      </w:r>
      <w:r>
        <w:rPr>
          <w:rFonts w:asciiTheme="minorEastAsia" w:hAnsiTheme="minorEastAsia" w:hint="eastAsia"/>
          <w:sz w:val="22"/>
        </w:rPr>
        <w:t>技能職員の給与額は、一般職の職員の給与に関する条例（昭和４３年条例第１８号）に規定する給与の額を基準とし、組合長が定めるものとする。</w:t>
      </w:r>
    </w:p>
    <w:p w:rsidR="0094405A" w:rsidRDefault="0094405A" w:rsidP="0094405A">
      <w:pPr>
        <w:ind w:left="220" w:hangingChars="100" w:hanging="220"/>
        <w:rPr>
          <w:rFonts w:asciiTheme="minorEastAsia" w:hAnsiTheme="minorEastAsia"/>
          <w:sz w:val="22"/>
        </w:rPr>
      </w:pPr>
      <w:r w:rsidRPr="006938F5">
        <w:rPr>
          <w:rFonts w:asciiTheme="minorEastAsia" w:hAnsiTheme="minorEastAsia" w:hint="eastAsia"/>
          <w:sz w:val="22"/>
        </w:rPr>
        <w:t xml:space="preserve">２　</w:t>
      </w:r>
      <w:r>
        <w:rPr>
          <w:rFonts w:asciiTheme="minorEastAsia" w:hAnsiTheme="minorEastAsia" w:hint="eastAsia"/>
          <w:sz w:val="22"/>
        </w:rPr>
        <w:t>地方公務員の育児休業等に関する法律（平成３年法律第１１０号。以下「育児休業法」という。）</w:t>
      </w:r>
      <w:r w:rsidRPr="00C478D3">
        <w:rPr>
          <w:rFonts w:asciiTheme="minorEastAsia" w:hAnsiTheme="minorEastAsia" w:hint="eastAsia"/>
          <w:sz w:val="22"/>
          <w:u w:val="single" w:color="FF0000"/>
        </w:rPr>
        <w:t>第２条</w:t>
      </w:r>
      <w:r>
        <w:rPr>
          <w:rFonts w:asciiTheme="minorEastAsia" w:hAnsiTheme="minorEastAsia" w:hint="eastAsia"/>
          <w:sz w:val="22"/>
        </w:rPr>
        <w:t>の規定により育児休業をしている技能職員に対しては、育児休業をしている期間については、給与を支給しない。ただし、期末手当及び勤勉手当については、この限りでない。</w:t>
      </w:r>
    </w:p>
    <w:p w:rsidR="0094405A" w:rsidRDefault="0094405A" w:rsidP="0094405A">
      <w:pPr>
        <w:ind w:left="220" w:hangingChars="100" w:hanging="220"/>
        <w:rPr>
          <w:rFonts w:asciiTheme="minorEastAsia" w:hAnsiTheme="minorEastAsia"/>
          <w:sz w:val="22"/>
        </w:rPr>
      </w:pPr>
      <w:r>
        <w:rPr>
          <w:rFonts w:asciiTheme="minorEastAsia" w:hAnsiTheme="minorEastAsia" w:hint="eastAsia"/>
          <w:sz w:val="22"/>
        </w:rPr>
        <w:t xml:space="preserve">３　</w:t>
      </w:r>
      <w:r w:rsidRPr="00F52588">
        <w:rPr>
          <w:rFonts w:asciiTheme="minorEastAsia" w:hAnsiTheme="minorEastAsia" w:hint="eastAsia"/>
          <w:sz w:val="22"/>
          <w:u w:val="single" w:color="0070C0"/>
        </w:rPr>
        <w:t>前条第２号</w:t>
      </w:r>
      <w:r>
        <w:rPr>
          <w:rFonts w:asciiTheme="minorEastAsia" w:hAnsiTheme="minorEastAsia" w:hint="eastAsia"/>
          <w:sz w:val="22"/>
        </w:rPr>
        <w:t>及び</w:t>
      </w:r>
      <w:r w:rsidRPr="00F52588">
        <w:rPr>
          <w:rFonts w:asciiTheme="minorEastAsia" w:hAnsiTheme="minorEastAsia" w:hint="eastAsia"/>
          <w:sz w:val="22"/>
          <w:u w:val="single" w:color="0070C0"/>
        </w:rPr>
        <w:t>第３号</w:t>
      </w:r>
      <w:r>
        <w:rPr>
          <w:rFonts w:asciiTheme="minorEastAsia" w:hAnsiTheme="minorEastAsia" w:hint="eastAsia"/>
          <w:sz w:val="22"/>
        </w:rPr>
        <w:t>の規定は、法</w:t>
      </w:r>
      <w:r w:rsidRPr="00F52588">
        <w:rPr>
          <w:rFonts w:asciiTheme="minorEastAsia" w:hAnsiTheme="minorEastAsia" w:hint="eastAsia"/>
          <w:sz w:val="22"/>
          <w:u w:val="single" w:color="FF0000"/>
        </w:rPr>
        <w:t>第２８条の４第１項</w:t>
      </w:r>
      <w:r>
        <w:rPr>
          <w:rFonts w:asciiTheme="minorEastAsia" w:hAnsiTheme="minorEastAsia" w:hint="eastAsia"/>
          <w:sz w:val="22"/>
        </w:rPr>
        <w:t>、</w:t>
      </w:r>
      <w:r w:rsidRPr="00F52588">
        <w:rPr>
          <w:rFonts w:asciiTheme="minorEastAsia" w:hAnsiTheme="minorEastAsia" w:hint="eastAsia"/>
          <w:sz w:val="22"/>
          <w:u w:val="single" w:color="FF0000"/>
        </w:rPr>
        <w:t>第２８条の５第１項</w:t>
      </w:r>
      <w:r>
        <w:rPr>
          <w:rFonts w:asciiTheme="minorEastAsia" w:hAnsiTheme="minorEastAsia" w:hint="eastAsia"/>
          <w:sz w:val="22"/>
        </w:rPr>
        <w:t>又は</w:t>
      </w:r>
      <w:r w:rsidRPr="00F52588">
        <w:rPr>
          <w:rFonts w:asciiTheme="minorEastAsia" w:hAnsiTheme="minorEastAsia" w:hint="eastAsia"/>
          <w:sz w:val="22"/>
          <w:u w:val="single" w:color="FF0000"/>
        </w:rPr>
        <w:t>第２８条の６第１項</w:t>
      </w:r>
      <w:r>
        <w:rPr>
          <w:rFonts w:asciiTheme="minorEastAsia" w:hAnsiTheme="minorEastAsia" w:hint="eastAsia"/>
          <w:sz w:val="22"/>
        </w:rPr>
        <w:t>若しくは</w:t>
      </w:r>
      <w:r w:rsidRPr="00F52588">
        <w:rPr>
          <w:rFonts w:asciiTheme="minorEastAsia" w:hAnsiTheme="minorEastAsia" w:hint="eastAsia"/>
          <w:sz w:val="22"/>
          <w:u w:val="single" w:color="FF0000"/>
        </w:rPr>
        <w:t>第２項</w:t>
      </w:r>
      <w:r>
        <w:rPr>
          <w:rFonts w:asciiTheme="minorEastAsia" w:hAnsiTheme="minorEastAsia" w:hint="eastAsia"/>
          <w:sz w:val="22"/>
        </w:rPr>
        <w:t>の規定により採用された技能職員には適用しない。</w:t>
      </w:r>
    </w:p>
    <w:p w:rsidR="0094405A" w:rsidRPr="006938F5" w:rsidRDefault="0094405A" w:rsidP="0094405A">
      <w:pPr>
        <w:ind w:left="220" w:hangingChars="100" w:hanging="220"/>
        <w:rPr>
          <w:rFonts w:asciiTheme="minorEastAsia" w:hAnsiTheme="minorEastAsia"/>
          <w:sz w:val="22"/>
        </w:rPr>
      </w:pPr>
      <w:r>
        <w:rPr>
          <w:rFonts w:asciiTheme="minorEastAsia" w:hAnsiTheme="minorEastAsia" w:hint="eastAsia"/>
          <w:sz w:val="22"/>
        </w:rPr>
        <w:t xml:space="preserve">４　</w:t>
      </w:r>
      <w:r w:rsidRPr="00E02F6B">
        <w:rPr>
          <w:rFonts w:asciiTheme="minorEastAsia" w:hAnsiTheme="minorEastAsia" w:hint="eastAsia"/>
          <w:sz w:val="22"/>
          <w:u w:val="single" w:color="0070C0"/>
        </w:rPr>
        <w:t>前条第２号</w:t>
      </w:r>
      <w:r>
        <w:rPr>
          <w:rFonts w:asciiTheme="minorEastAsia" w:hAnsiTheme="minorEastAsia" w:hint="eastAsia"/>
          <w:sz w:val="22"/>
        </w:rPr>
        <w:t>、</w:t>
      </w:r>
      <w:r w:rsidRPr="00E02F6B">
        <w:rPr>
          <w:rFonts w:asciiTheme="minorEastAsia" w:hAnsiTheme="minorEastAsia" w:hint="eastAsia"/>
          <w:sz w:val="22"/>
          <w:u w:val="single" w:color="0070C0"/>
        </w:rPr>
        <w:t>第３号</w:t>
      </w:r>
      <w:r>
        <w:rPr>
          <w:rFonts w:asciiTheme="minorEastAsia" w:hAnsiTheme="minorEastAsia" w:hint="eastAsia"/>
          <w:sz w:val="22"/>
        </w:rPr>
        <w:t>及び</w:t>
      </w:r>
      <w:r w:rsidRPr="00E02F6B">
        <w:rPr>
          <w:rFonts w:asciiTheme="minorEastAsia" w:hAnsiTheme="minorEastAsia" w:hint="eastAsia"/>
          <w:sz w:val="22"/>
          <w:u w:val="single" w:color="0070C0"/>
        </w:rPr>
        <w:t>第５号</w:t>
      </w:r>
      <w:r>
        <w:rPr>
          <w:rFonts w:asciiTheme="minorEastAsia" w:hAnsiTheme="minorEastAsia" w:hint="eastAsia"/>
          <w:sz w:val="22"/>
        </w:rPr>
        <w:t>の規定は、育児休業法</w:t>
      </w:r>
      <w:r w:rsidRPr="00E02F6B">
        <w:rPr>
          <w:rFonts w:asciiTheme="minorEastAsia" w:hAnsiTheme="minorEastAsia" w:hint="eastAsia"/>
          <w:sz w:val="22"/>
          <w:u w:val="single" w:color="FF0000"/>
        </w:rPr>
        <w:t>第１８条第１項</w:t>
      </w:r>
      <w:r>
        <w:rPr>
          <w:rFonts w:asciiTheme="minorEastAsia" w:hAnsiTheme="minorEastAsia" w:hint="eastAsia"/>
          <w:sz w:val="22"/>
        </w:rPr>
        <w:t>の規定により採用された職員には適用しない。</w:t>
      </w:r>
    </w:p>
    <w:p w:rsidR="0094405A" w:rsidRDefault="0094405A" w:rsidP="0094405A">
      <w:pPr>
        <w:ind w:firstLineChars="100" w:firstLine="220"/>
        <w:rPr>
          <w:rFonts w:asciiTheme="minorEastAsia" w:hAnsiTheme="minorEastAsia"/>
          <w:sz w:val="22"/>
        </w:rPr>
      </w:pPr>
      <w:r>
        <w:rPr>
          <w:rFonts w:asciiTheme="minorEastAsia" w:hAnsiTheme="minorEastAsia" w:hint="eastAsia"/>
          <w:sz w:val="22"/>
        </w:rPr>
        <w:t>（会計年度任用技能職員の給与）</w:t>
      </w:r>
    </w:p>
    <w:p w:rsidR="0094405A" w:rsidRDefault="0094405A" w:rsidP="0094405A">
      <w:pPr>
        <w:ind w:left="220" w:hangingChars="100" w:hanging="220"/>
        <w:rPr>
          <w:rFonts w:asciiTheme="minorEastAsia" w:hAnsiTheme="minorEastAsia"/>
          <w:sz w:val="22"/>
        </w:rPr>
      </w:pPr>
      <w:r>
        <w:rPr>
          <w:rFonts w:asciiTheme="minorEastAsia" w:hAnsiTheme="minorEastAsia" w:hint="eastAsia"/>
          <w:sz w:val="22"/>
        </w:rPr>
        <w:t>第５条　法</w:t>
      </w:r>
      <w:r w:rsidRPr="00E02F6B">
        <w:rPr>
          <w:rFonts w:asciiTheme="minorEastAsia" w:hAnsiTheme="minorEastAsia" w:hint="eastAsia"/>
          <w:sz w:val="22"/>
          <w:u w:val="single" w:color="FF0000"/>
        </w:rPr>
        <w:t>第２２条の２第１項</w:t>
      </w:r>
      <w:r>
        <w:rPr>
          <w:rFonts w:asciiTheme="minorEastAsia" w:hAnsiTheme="minorEastAsia" w:hint="eastAsia"/>
          <w:sz w:val="22"/>
        </w:rPr>
        <w:t>に規定する会計年度任用職員として任用される技能職員（次項において「会計年度任用技能職員」という。）の給与の種類は、次の各号に掲げる区分に応じ、当該各号に定めるところによる。</w:t>
      </w:r>
    </w:p>
    <w:p w:rsidR="0094405A" w:rsidRDefault="0094405A" w:rsidP="0094405A">
      <w:pPr>
        <w:ind w:left="660" w:hangingChars="300" w:hanging="660"/>
        <w:rPr>
          <w:rFonts w:asciiTheme="minorEastAsia" w:hAnsiTheme="minorEastAsia"/>
          <w:sz w:val="22"/>
        </w:rPr>
      </w:pPr>
      <w:r>
        <w:rPr>
          <w:rFonts w:asciiTheme="minorEastAsia" w:hAnsiTheme="minorEastAsia" w:hint="eastAsia"/>
          <w:sz w:val="22"/>
        </w:rPr>
        <w:t>（１）　法</w:t>
      </w:r>
      <w:r w:rsidRPr="00E02F6B">
        <w:rPr>
          <w:rFonts w:asciiTheme="minorEastAsia" w:hAnsiTheme="minorEastAsia" w:hint="eastAsia"/>
          <w:sz w:val="22"/>
          <w:u w:val="single" w:color="FF0000"/>
        </w:rPr>
        <w:t>第２２条の２第１項第１号</w:t>
      </w:r>
      <w:r>
        <w:rPr>
          <w:rFonts w:asciiTheme="minorEastAsia" w:hAnsiTheme="minorEastAsia" w:hint="eastAsia"/>
          <w:sz w:val="22"/>
        </w:rPr>
        <w:t>に掲げる職員として任用される職員　給料、通勤手当、夜間勤務手当、時間外勤務手当、休日勤務手当及び期末手当</w:t>
      </w:r>
    </w:p>
    <w:p w:rsidR="0094405A" w:rsidRDefault="0094405A" w:rsidP="0094405A">
      <w:pPr>
        <w:ind w:left="660" w:hangingChars="300" w:hanging="660"/>
        <w:rPr>
          <w:rFonts w:asciiTheme="minorEastAsia" w:hAnsiTheme="minorEastAsia"/>
          <w:sz w:val="22"/>
        </w:rPr>
      </w:pPr>
      <w:r>
        <w:rPr>
          <w:rFonts w:asciiTheme="minorEastAsia" w:hAnsiTheme="minorEastAsia" w:hint="eastAsia"/>
          <w:sz w:val="22"/>
        </w:rPr>
        <w:t xml:space="preserve">（２）　</w:t>
      </w:r>
      <w:r w:rsidRPr="00E02F6B">
        <w:rPr>
          <w:rFonts w:asciiTheme="minorEastAsia" w:hAnsiTheme="minorEastAsia" w:hint="eastAsia"/>
          <w:sz w:val="22"/>
          <w:u w:val="single" w:color="FF0000"/>
        </w:rPr>
        <w:t>法第２２条の２第１項第２号</w:t>
      </w:r>
      <w:r>
        <w:rPr>
          <w:rFonts w:asciiTheme="minorEastAsia" w:hAnsiTheme="minorEastAsia" w:hint="eastAsia"/>
          <w:sz w:val="22"/>
        </w:rPr>
        <w:t>に掲げる職員として任用される職員　給料、通勤手当、時間外勤務手当、休日勤務手当、期末手当及び退職手</w:t>
      </w:r>
      <w:bookmarkStart w:id="0" w:name="_GoBack"/>
      <w:bookmarkEnd w:id="0"/>
      <w:r>
        <w:rPr>
          <w:rFonts w:asciiTheme="minorEastAsia" w:hAnsiTheme="minorEastAsia" w:hint="eastAsia"/>
          <w:sz w:val="22"/>
        </w:rPr>
        <w:t>当</w:t>
      </w:r>
    </w:p>
    <w:p w:rsidR="0094405A" w:rsidRDefault="0094405A" w:rsidP="0094405A">
      <w:pPr>
        <w:ind w:left="220" w:hangingChars="100" w:hanging="220"/>
        <w:rPr>
          <w:rFonts w:asciiTheme="minorEastAsia" w:hAnsiTheme="minorEastAsia"/>
          <w:sz w:val="22"/>
        </w:rPr>
      </w:pPr>
      <w:r>
        <w:rPr>
          <w:rFonts w:asciiTheme="minorEastAsia" w:hAnsiTheme="minorEastAsia" w:hint="eastAsia"/>
          <w:sz w:val="22"/>
        </w:rPr>
        <w:lastRenderedPageBreak/>
        <w:t>２　会計年度任用技能職員の給与の基準については、香南香美老人ホーム組合会計年度任用職員の給与及び費用弁償に関する条例（令和元年条例第　号）の規定を準用する。</w:t>
      </w:r>
    </w:p>
    <w:p w:rsidR="0094405A" w:rsidRPr="00224B0B" w:rsidRDefault="0094405A" w:rsidP="0094405A">
      <w:pPr>
        <w:ind w:firstLineChars="100" w:firstLine="220"/>
        <w:rPr>
          <w:rFonts w:asciiTheme="minorEastAsia" w:hAnsiTheme="minorEastAsia"/>
          <w:sz w:val="22"/>
        </w:rPr>
      </w:pPr>
      <w:r>
        <w:rPr>
          <w:rFonts w:asciiTheme="minorEastAsia" w:hAnsiTheme="minorEastAsia" w:hint="eastAsia"/>
          <w:sz w:val="22"/>
        </w:rPr>
        <w:t>（委任）</w:t>
      </w:r>
    </w:p>
    <w:p w:rsidR="0094405A" w:rsidRPr="00224B0B" w:rsidRDefault="0094405A" w:rsidP="0094405A">
      <w:pPr>
        <w:rPr>
          <w:rFonts w:asciiTheme="minorEastAsia" w:hAnsiTheme="minorEastAsia"/>
          <w:sz w:val="22"/>
        </w:rPr>
      </w:pPr>
      <w:r>
        <w:rPr>
          <w:rFonts w:asciiTheme="minorEastAsia" w:hAnsiTheme="minorEastAsia" w:hint="eastAsia"/>
          <w:sz w:val="22"/>
        </w:rPr>
        <w:t>第６条　この条例の施行に関し必要な事項は、</w:t>
      </w:r>
      <w:r w:rsidRPr="00224B0B">
        <w:rPr>
          <w:rFonts w:asciiTheme="minorEastAsia" w:hAnsiTheme="minorEastAsia" w:hint="eastAsia"/>
          <w:sz w:val="22"/>
        </w:rPr>
        <w:t>規則で定める。</w:t>
      </w:r>
    </w:p>
    <w:p w:rsidR="0094405A" w:rsidRDefault="0094405A" w:rsidP="0094405A">
      <w:pPr>
        <w:rPr>
          <w:rFonts w:asciiTheme="minorEastAsia" w:hAnsiTheme="minorEastAsia"/>
          <w:sz w:val="22"/>
        </w:rPr>
      </w:pPr>
    </w:p>
    <w:p w:rsidR="0094405A" w:rsidRPr="006213EA" w:rsidRDefault="0094405A" w:rsidP="0094405A">
      <w:pPr>
        <w:ind w:firstLineChars="300" w:firstLine="660"/>
        <w:rPr>
          <w:rFonts w:asciiTheme="minorEastAsia" w:hAnsiTheme="minorEastAsia"/>
          <w:color w:val="0070C0"/>
          <w:sz w:val="22"/>
        </w:rPr>
      </w:pPr>
      <w:r w:rsidRPr="006213EA">
        <w:rPr>
          <w:rFonts w:asciiTheme="minorEastAsia" w:hAnsiTheme="minorEastAsia" w:hint="eastAsia"/>
          <w:color w:val="0070C0"/>
          <w:sz w:val="22"/>
        </w:rPr>
        <w:t>附　則</w:t>
      </w:r>
    </w:p>
    <w:p w:rsidR="00B105B7" w:rsidRPr="006213EA" w:rsidRDefault="0094405A" w:rsidP="0094405A">
      <w:pPr>
        <w:ind w:firstLineChars="100" w:firstLine="220"/>
        <w:rPr>
          <w:rFonts w:asciiTheme="minorEastAsia" w:hAnsiTheme="minorEastAsia"/>
          <w:color w:val="0070C0"/>
          <w:sz w:val="22"/>
        </w:rPr>
      </w:pPr>
      <w:r w:rsidRPr="006213EA">
        <w:rPr>
          <w:rFonts w:asciiTheme="minorEastAsia" w:hAnsiTheme="minorEastAsia" w:hint="eastAsia"/>
          <w:color w:val="0070C0"/>
          <w:sz w:val="22"/>
        </w:rPr>
        <w:t>この条例は、令和２年４月１日から施行する。</w:t>
      </w:r>
    </w:p>
    <w:sectPr w:rsidR="00B105B7" w:rsidRPr="006213EA"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FC" w:rsidRDefault="00F459FC" w:rsidP="006A447A">
      <w:r>
        <w:separator/>
      </w:r>
    </w:p>
  </w:endnote>
  <w:endnote w:type="continuationSeparator" w:id="0">
    <w:p w:rsidR="00F459FC" w:rsidRDefault="00F459FC"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FC" w:rsidRDefault="00F459FC" w:rsidP="006A447A">
      <w:r>
        <w:separator/>
      </w:r>
    </w:p>
  </w:footnote>
  <w:footnote w:type="continuationSeparator" w:id="0">
    <w:p w:rsidR="00F459FC" w:rsidRDefault="00F459FC"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20DD6"/>
    <w:rsid w:val="000243D8"/>
    <w:rsid w:val="00024EF0"/>
    <w:rsid w:val="000305E4"/>
    <w:rsid w:val="0003339F"/>
    <w:rsid w:val="00034E32"/>
    <w:rsid w:val="00037561"/>
    <w:rsid w:val="00046EF8"/>
    <w:rsid w:val="00050454"/>
    <w:rsid w:val="000715E4"/>
    <w:rsid w:val="0007298A"/>
    <w:rsid w:val="000810FA"/>
    <w:rsid w:val="00084361"/>
    <w:rsid w:val="00092B6C"/>
    <w:rsid w:val="000A2BC3"/>
    <w:rsid w:val="000A5FD9"/>
    <w:rsid w:val="000B2EBB"/>
    <w:rsid w:val="000C1D46"/>
    <w:rsid w:val="000C5D06"/>
    <w:rsid w:val="000F000C"/>
    <w:rsid w:val="001066CC"/>
    <w:rsid w:val="0012761F"/>
    <w:rsid w:val="0014344C"/>
    <w:rsid w:val="00165D4F"/>
    <w:rsid w:val="001923D4"/>
    <w:rsid w:val="001B4D76"/>
    <w:rsid w:val="001D3CE5"/>
    <w:rsid w:val="001D4397"/>
    <w:rsid w:val="001E5B69"/>
    <w:rsid w:val="001F234B"/>
    <w:rsid w:val="001F6FAD"/>
    <w:rsid w:val="001F7BD8"/>
    <w:rsid w:val="0020706B"/>
    <w:rsid w:val="0021771D"/>
    <w:rsid w:val="00221D68"/>
    <w:rsid w:val="00226EF8"/>
    <w:rsid w:val="00227CBD"/>
    <w:rsid w:val="00231A0C"/>
    <w:rsid w:val="00243C4C"/>
    <w:rsid w:val="00246CF9"/>
    <w:rsid w:val="0025039C"/>
    <w:rsid w:val="00251015"/>
    <w:rsid w:val="002520B6"/>
    <w:rsid w:val="002556E6"/>
    <w:rsid w:val="002666EF"/>
    <w:rsid w:val="00277ED1"/>
    <w:rsid w:val="00281CA2"/>
    <w:rsid w:val="002867F5"/>
    <w:rsid w:val="00297A2A"/>
    <w:rsid w:val="002A3262"/>
    <w:rsid w:val="002A7961"/>
    <w:rsid w:val="002B28CC"/>
    <w:rsid w:val="002B758F"/>
    <w:rsid w:val="002C404B"/>
    <w:rsid w:val="002C6163"/>
    <w:rsid w:val="002D22F4"/>
    <w:rsid w:val="002D4137"/>
    <w:rsid w:val="002E1914"/>
    <w:rsid w:val="002E1CEE"/>
    <w:rsid w:val="002E3E0B"/>
    <w:rsid w:val="002E609D"/>
    <w:rsid w:val="002F485E"/>
    <w:rsid w:val="00303AB7"/>
    <w:rsid w:val="00312E87"/>
    <w:rsid w:val="00312FE2"/>
    <w:rsid w:val="00320B1C"/>
    <w:rsid w:val="00336DBA"/>
    <w:rsid w:val="003454C4"/>
    <w:rsid w:val="00353915"/>
    <w:rsid w:val="00353FC0"/>
    <w:rsid w:val="0035451F"/>
    <w:rsid w:val="00376D44"/>
    <w:rsid w:val="0039658E"/>
    <w:rsid w:val="003A3A1A"/>
    <w:rsid w:val="003B136F"/>
    <w:rsid w:val="003C0152"/>
    <w:rsid w:val="003D1AC7"/>
    <w:rsid w:val="003D4FA8"/>
    <w:rsid w:val="003F5D6F"/>
    <w:rsid w:val="00420787"/>
    <w:rsid w:val="00421EDC"/>
    <w:rsid w:val="0042722D"/>
    <w:rsid w:val="0044114A"/>
    <w:rsid w:val="00443DFA"/>
    <w:rsid w:val="004642C8"/>
    <w:rsid w:val="00487E7D"/>
    <w:rsid w:val="00494FC9"/>
    <w:rsid w:val="004A6D9C"/>
    <w:rsid w:val="004B1E6C"/>
    <w:rsid w:val="004C0467"/>
    <w:rsid w:val="004C5C6D"/>
    <w:rsid w:val="004C6150"/>
    <w:rsid w:val="004D13AB"/>
    <w:rsid w:val="004D232D"/>
    <w:rsid w:val="004E48A3"/>
    <w:rsid w:val="004F0FE7"/>
    <w:rsid w:val="005111A8"/>
    <w:rsid w:val="005156BD"/>
    <w:rsid w:val="0051758D"/>
    <w:rsid w:val="00571AED"/>
    <w:rsid w:val="005739A8"/>
    <w:rsid w:val="005807D1"/>
    <w:rsid w:val="00581A5E"/>
    <w:rsid w:val="005843FD"/>
    <w:rsid w:val="005C5910"/>
    <w:rsid w:val="005D3ED4"/>
    <w:rsid w:val="005E530B"/>
    <w:rsid w:val="005E6951"/>
    <w:rsid w:val="005F03E0"/>
    <w:rsid w:val="006213EA"/>
    <w:rsid w:val="00640526"/>
    <w:rsid w:val="00647201"/>
    <w:rsid w:val="006704AA"/>
    <w:rsid w:val="00674BA0"/>
    <w:rsid w:val="00674F9C"/>
    <w:rsid w:val="00682856"/>
    <w:rsid w:val="00682A17"/>
    <w:rsid w:val="00691E69"/>
    <w:rsid w:val="00695ACE"/>
    <w:rsid w:val="006A447A"/>
    <w:rsid w:val="006B165D"/>
    <w:rsid w:val="006C179C"/>
    <w:rsid w:val="006C4DD6"/>
    <w:rsid w:val="006D271F"/>
    <w:rsid w:val="006D3662"/>
    <w:rsid w:val="006D4FD0"/>
    <w:rsid w:val="006D71D9"/>
    <w:rsid w:val="006E3AAA"/>
    <w:rsid w:val="006F0D72"/>
    <w:rsid w:val="006F347A"/>
    <w:rsid w:val="006F439B"/>
    <w:rsid w:val="007005D9"/>
    <w:rsid w:val="0070510B"/>
    <w:rsid w:val="00720A82"/>
    <w:rsid w:val="007356C3"/>
    <w:rsid w:val="007A26F5"/>
    <w:rsid w:val="007A3812"/>
    <w:rsid w:val="007B09BB"/>
    <w:rsid w:val="007D5D14"/>
    <w:rsid w:val="007E3A37"/>
    <w:rsid w:val="008052D7"/>
    <w:rsid w:val="0083269C"/>
    <w:rsid w:val="00836DDA"/>
    <w:rsid w:val="00844C7F"/>
    <w:rsid w:val="00864676"/>
    <w:rsid w:val="00882146"/>
    <w:rsid w:val="00884A0F"/>
    <w:rsid w:val="0089222E"/>
    <w:rsid w:val="008B489E"/>
    <w:rsid w:val="008B4FDA"/>
    <w:rsid w:val="008C4CC7"/>
    <w:rsid w:val="008D2B01"/>
    <w:rsid w:val="008D60D3"/>
    <w:rsid w:val="008F7446"/>
    <w:rsid w:val="008F7DB7"/>
    <w:rsid w:val="009048C7"/>
    <w:rsid w:val="009231B3"/>
    <w:rsid w:val="0094405A"/>
    <w:rsid w:val="009770FA"/>
    <w:rsid w:val="009830EB"/>
    <w:rsid w:val="009A6552"/>
    <w:rsid w:val="009A6E27"/>
    <w:rsid w:val="009D44DE"/>
    <w:rsid w:val="009E72AE"/>
    <w:rsid w:val="00A03C40"/>
    <w:rsid w:val="00A06DCA"/>
    <w:rsid w:val="00A10A9E"/>
    <w:rsid w:val="00A14273"/>
    <w:rsid w:val="00A27B79"/>
    <w:rsid w:val="00A40A8B"/>
    <w:rsid w:val="00A65701"/>
    <w:rsid w:val="00A74008"/>
    <w:rsid w:val="00A7742F"/>
    <w:rsid w:val="00AA0130"/>
    <w:rsid w:val="00AA6DB2"/>
    <w:rsid w:val="00AB21BF"/>
    <w:rsid w:val="00AB7538"/>
    <w:rsid w:val="00AC0CBB"/>
    <w:rsid w:val="00AE093D"/>
    <w:rsid w:val="00AE18CB"/>
    <w:rsid w:val="00AF5368"/>
    <w:rsid w:val="00B01DB4"/>
    <w:rsid w:val="00B06374"/>
    <w:rsid w:val="00B105B7"/>
    <w:rsid w:val="00B145D3"/>
    <w:rsid w:val="00B159DE"/>
    <w:rsid w:val="00B27947"/>
    <w:rsid w:val="00B33C45"/>
    <w:rsid w:val="00B35A51"/>
    <w:rsid w:val="00B45E83"/>
    <w:rsid w:val="00B575DF"/>
    <w:rsid w:val="00B726F3"/>
    <w:rsid w:val="00B761A7"/>
    <w:rsid w:val="00B877D2"/>
    <w:rsid w:val="00B932C5"/>
    <w:rsid w:val="00B95B87"/>
    <w:rsid w:val="00BA76C4"/>
    <w:rsid w:val="00BD7911"/>
    <w:rsid w:val="00C0083A"/>
    <w:rsid w:val="00C00AF8"/>
    <w:rsid w:val="00C1243C"/>
    <w:rsid w:val="00C15F62"/>
    <w:rsid w:val="00C21DEF"/>
    <w:rsid w:val="00C32B9E"/>
    <w:rsid w:val="00C33A42"/>
    <w:rsid w:val="00C37A76"/>
    <w:rsid w:val="00C4109A"/>
    <w:rsid w:val="00C45716"/>
    <w:rsid w:val="00C478D3"/>
    <w:rsid w:val="00C55A9B"/>
    <w:rsid w:val="00C5624F"/>
    <w:rsid w:val="00C7098E"/>
    <w:rsid w:val="00C74E6F"/>
    <w:rsid w:val="00CA366D"/>
    <w:rsid w:val="00CA6B7E"/>
    <w:rsid w:val="00CB0917"/>
    <w:rsid w:val="00CB3955"/>
    <w:rsid w:val="00CE2C20"/>
    <w:rsid w:val="00CF049B"/>
    <w:rsid w:val="00CF190B"/>
    <w:rsid w:val="00D04FC6"/>
    <w:rsid w:val="00D06F15"/>
    <w:rsid w:val="00D27B45"/>
    <w:rsid w:val="00D6629F"/>
    <w:rsid w:val="00D7693F"/>
    <w:rsid w:val="00D94E09"/>
    <w:rsid w:val="00DC3729"/>
    <w:rsid w:val="00DC5D4C"/>
    <w:rsid w:val="00DE115C"/>
    <w:rsid w:val="00E01EDB"/>
    <w:rsid w:val="00E02F6B"/>
    <w:rsid w:val="00E04D27"/>
    <w:rsid w:val="00E0582A"/>
    <w:rsid w:val="00E31B46"/>
    <w:rsid w:val="00E35C99"/>
    <w:rsid w:val="00E35F1C"/>
    <w:rsid w:val="00E37E04"/>
    <w:rsid w:val="00E42621"/>
    <w:rsid w:val="00E64E7F"/>
    <w:rsid w:val="00E65224"/>
    <w:rsid w:val="00E74894"/>
    <w:rsid w:val="00E77B55"/>
    <w:rsid w:val="00E97F12"/>
    <w:rsid w:val="00EA2CE6"/>
    <w:rsid w:val="00EA367D"/>
    <w:rsid w:val="00EB3013"/>
    <w:rsid w:val="00EC6EDA"/>
    <w:rsid w:val="00ED6654"/>
    <w:rsid w:val="00EF4E67"/>
    <w:rsid w:val="00F05EE4"/>
    <w:rsid w:val="00F06568"/>
    <w:rsid w:val="00F07F87"/>
    <w:rsid w:val="00F254CE"/>
    <w:rsid w:val="00F32D22"/>
    <w:rsid w:val="00F33153"/>
    <w:rsid w:val="00F34580"/>
    <w:rsid w:val="00F42F1A"/>
    <w:rsid w:val="00F459FC"/>
    <w:rsid w:val="00F52588"/>
    <w:rsid w:val="00F56F59"/>
    <w:rsid w:val="00F62C7B"/>
    <w:rsid w:val="00F63370"/>
    <w:rsid w:val="00F91CEF"/>
    <w:rsid w:val="00FA70EF"/>
    <w:rsid w:val="00FB1AEB"/>
    <w:rsid w:val="00FB7BEE"/>
    <w:rsid w:val="00FC29E9"/>
    <w:rsid w:val="00FC7EEF"/>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4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kami/reiki_honbun/r255RG00000143.html" TargetMode="External"/><Relationship Id="rId3" Type="http://schemas.openxmlformats.org/officeDocument/2006/relationships/settings" Target="settings.xml"/><Relationship Id="rId7" Type="http://schemas.openxmlformats.org/officeDocument/2006/relationships/hyperlink" Target="https://www1.g-reiki.net/kami/reiki_honbun/r255RG0000014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6CFA-D84D-45EF-8381-129D724A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370</cp:revision>
  <cp:lastPrinted>2016-05-06T05:28:00Z</cp:lastPrinted>
  <dcterms:created xsi:type="dcterms:W3CDTF">2016-04-28T01:58:00Z</dcterms:created>
  <dcterms:modified xsi:type="dcterms:W3CDTF">2020-02-17T01:27:00Z</dcterms:modified>
</cp:coreProperties>
</file>