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C2" w:rsidRDefault="00EA03B2" w:rsidP="00D76AC2">
      <w:pPr>
        <w:jc w:val="left"/>
        <w:rPr>
          <w:rFonts w:hAnsi="ＭＳ 明朝" w:cs="Times New Roman"/>
        </w:rPr>
      </w:pPr>
      <w:r>
        <w:rPr>
          <w:rFonts w:hAnsi="ＭＳ 明朝" w:cs="Times New Roman" w:hint="eastAsia"/>
        </w:rPr>
        <w:t>○</w:t>
      </w:r>
      <w:r w:rsidR="009503A1">
        <w:rPr>
          <w:rFonts w:hAnsi="ＭＳ 明朝" w:cs="Times New Roman" w:hint="eastAsia"/>
        </w:rPr>
        <w:t>香南香美老人ホーム組合職員の病気休暇及び休職の期間の取扱いに</w:t>
      </w:r>
      <w:r w:rsidR="008C625F">
        <w:rPr>
          <w:rFonts w:hAnsi="ＭＳ 明朝" w:cs="Times New Roman" w:hint="eastAsia"/>
        </w:rPr>
        <w:t>関する</w:t>
      </w:r>
      <w:r w:rsidR="008862B4">
        <w:rPr>
          <w:rFonts w:hAnsi="ＭＳ 明朝" w:cs="Times New Roman" w:hint="eastAsia"/>
        </w:rPr>
        <w:t>規程</w:t>
      </w:r>
    </w:p>
    <w:p w:rsidR="00B8534A" w:rsidRPr="00D76AC2" w:rsidRDefault="00B8534A" w:rsidP="00D76AC2">
      <w:pPr>
        <w:jc w:val="left"/>
        <w:rPr>
          <w:rFonts w:hAnsi="ＭＳ 明朝" w:cs="Times New Roman"/>
        </w:rPr>
      </w:pPr>
    </w:p>
    <w:p w:rsidR="00D76AC2" w:rsidRPr="00D76AC2" w:rsidRDefault="00D76AC2" w:rsidP="00D76AC2">
      <w:pPr>
        <w:jc w:val="right"/>
        <w:rPr>
          <w:rFonts w:hAnsi="ＭＳ 明朝" w:cs="Times New Roman"/>
        </w:rPr>
      </w:pPr>
      <w:bookmarkStart w:id="0" w:name="_GoBack"/>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1DC238A" wp14:editId="654C24E5">
                <wp:simplePos x="0" y="0"/>
                <wp:positionH relativeFrom="column">
                  <wp:posOffset>3825240</wp:posOffset>
                </wp:positionH>
                <wp:positionV relativeFrom="paragraph">
                  <wp:posOffset>43815</wp:posOffset>
                </wp:positionV>
                <wp:extent cx="17049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704975" cy="381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CF3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4.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" strokecolor="windowText" strokeweight=".5pt">
                <v:stroke joinstyle="miter"/>
              </v:shape>
            </w:pict>
          </mc:Fallback>
        </mc:AlternateContent>
      </w:r>
      <w:bookmarkEnd w:id="0"/>
      <w:r w:rsidR="005A498A" w:rsidRPr="009503A1">
        <w:rPr>
          <w:rFonts w:hAnsi="ＭＳ 明朝" w:cs="Times New Roman" w:hint="eastAsia"/>
          <w:w w:val="90"/>
          <w:kern w:val="0"/>
          <w:fitText w:val="2200" w:id="1406915590"/>
        </w:rPr>
        <w:t>平成２２</w:t>
      </w:r>
      <w:r w:rsidR="003B7275" w:rsidRPr="009503A1">
        <w:rPr>
          <w:rFonts w:hAnsi="ＭＳ 明朝" w:cs="Times New Roman" w:hint="eastAsia"/>
          <w:w w:val="90"/>
          <w:kern w:val="0"/>
          <w:fitText w:val="2200" w:id="1406915590"/>
        </w:rPr>
        <w:t>年</w:t>
      </w:r>
      <w:r w:rsidR="009503A1" w:rsidRPr="009503A1">
        <w:rPr>
          <w:rFonts w:hAnsi="ＭＳ 明朝" w:cs="Times New Roman" w:hint="eastAsia"/>
          <w:w w:val="90"/>
          <w:kern w:val="0"/>
          <w:fitText w:val="2200" w:id="1406915590"/>
        </w:rPr>
        <w:t>１０</w:t>
      </w:r>
      <w:r w:rsidRPr="009503A1">
        <w:rPr>
          <w:rFonts w:hAnsi="ＭＳ 明朝" w:cs="Times New Roman" w:hint="eastAsia"/>
          <w:w w:val="90"/>
          <w:kern w:val="0"/>
          <w:fitText w:val="2200" w:id="1406915590"/>
        </w:rPr>
        <w:t>月</w:t>
      </w:r>
      <w:r w:rsidR="009503A1" w:rsidRPr="009503A1">
        <w:rPr>
          <w:rFonts w:hAnsi="ＭＳ 明朝" w:cs="Times New Roman" w:hint="eastAsia"/>
          <w:w w:val="90"/>
          <w:kern w:val="0"/>
          <w:fitText w:val="2200" w:id="1406915590"/>
        </w:rPr>
        <w:t>２２</w:t>
      </w:r>
      <w:r w:rsidRPr="009503A1">
        <w:rPr>
          <w:rFonts w:hAnsi="ＭＳ 明朝" w:cs="Times New Roman" w:hint="eastAsia"/>
          <w:spacing w:val="12"/>
          <w:w w:val="90"/>
          <w:kern w:val="0"/>
          <w:fitText w:val="2200" w:id="1406915590"/>
        </w:rPr>
        <w:t>日</w:t>
      </w:r>
    </w:p>
    <w:p w:rsidR="00D76AC2" w:rsidRPr="00D76AC2" w:rsidRDefault="008862B4" w:rsidP="005A498A">
      <w:pPr>
        <w:jc w:val="right"/>
        <w:rPr>
          <w:rFonts w:hAnsi="ＭＳ 明朝" w:cs="Times New Roman"/>
          <w:kern w:val="0"/>
        </w:rPr>
      </w:pPr>
      <w:r w:rsidRPr="009503A1">
        <w:rPr>
          <w:rFonts w:hAnsi="ＭＳ 明朝" w:cs="Times New Roman" w:hint="eastAsia"/>
          <w:spacing w:val="137"/>
          <w:kern w:val="0"/>
          <w:fitText w:val="2200" w:id="1406915591"/>
        </w:rPr>
        <w:t>訓令</w:t>
      </w:r>
      <w:r w:rsidR="00EA03B2" w:rsidRPr="009503A1">
        <w:rPr>
          <w:rFonts w:hAnsi="ＭＳ 明朝" w:cs="Times New Roman" w:hint="eastAsia"/>
          <w:spacing w:val="137"/>
          <w:kern w:val="0"/>
          <w:fitText w:val="2200" w:id="1406915591"/>
        </w:rPr>
        <w:t>第</w:t>
      </w:r>
      <w:r w:rsidR="009503A1">
        <w:rPr>
          <w:rFonts w:hAnsi="ＭＳ 明朝" w:cs="Times New Roman" w:hint="eastAsia"/>
          <w:spacing w:val="137"/>
          <w:kern w:val="0"/>
          <w:fitText w:val="2200" w:id="1406915591"/>
        </w:rPr>
        <w:t>７</w:t>
      </w:r>
      <w:r w:rsidR="00D76AC2" w:rsidRPr="009503A1">
        <w:rPr>
          <w:rFonts w:hAnsi="ＭＳ 明朝" w:cs="Times New Roman" w:hint="eastAsia"/>
          <w:spacing w:val="2"/>
          <w:kern w:val="0"/>
          <w:fitText w:val="2200" w:id="1406915591"/>
        </w:rPr>
        <w:t>号</w:t>
      </w:r>
    </w:p>
    <w:p w:rsidR="00D76AC2" w:rsidRDefault="00D76AC2" w:rsidP="00B8534A">
      <w:pPr>
        <w:jc w:val="left"/>
      </w:pPr>
    </w:p>
    <w:p w:rsidR="00BB1AA4" w:rsidRDefault="00FF7BD8" w:rsidP="00BB1AA4">
      <w:pPr>
        <w:ind w:firstLineChars="100" w:firstLine="220"/>
        <w:jc w:val="left"/>
      </w:pPr>
      <w:r>
        <w:rPr>
          <w:rFonts w:hint="eastAsia"/>
        </w:rPr>
        <w:t>（趣旨</w:t>
      </w:r>
      <w:r w:rsidR="00BB1AA4">
        <w:rPr>
          <w:rFonts w:hint="eastAsia"/>
        </w:rPr>
        <w:t>）</w:t>
      </w:r>
    </w:p>
    <w:p w:rsidR="005B3C47" w:rsidRDefault="004550EE" w:rsidP="005B3C47">
      <w:pPr>
        <w:ind w:left="220" w:hangingChars="100" w:hanging="220"/>
      </w:pPr>
      <w:r>
        <w:rPr>
          <w:rFonts w:hint="eastAsia"/>
        </w:rPr>
        <w:t>第１条　この訓令は、</w:t>
      </w:r>
      <w:r w:rsidR="005B3C47">
        <w:rPr>
          <w:rFonts w:hint="eastAsia"/>
        </w:rPr>
        <w:t>香南香美老人ホーム組合職員の病気休暇及び休職の期間の取扱いに関し必要な事項を定めるものとする。</w:t>
      </w:r>
    </w:p>
    <w:p w:rsidR="005B3C47" w:rsidRDefault="005B3C47" w:rsidP="005B3C47">
      <w:pPr>
        <w:ind w:leftChars="100" w:left="220"/>
      </w:pPr>
      <w:r>
        <w:rPr>
          <w:rFonts w:hint="eastAsia"/>
        </w:rPr>
        <w:t>（適用）</w:t>
      </w:r>
    </w:p>
    <w:p w:rsidR="008E2F7D" w:rsidRDefault="005B3C47" w:rsidP="005B3C47">
      <w:pPr>
        <w:ind w:left="220" w:hangingChars="100" w:hanging="220"/>
      </w:pPr>
      <w:r>
        <w:rPr>
          <w:rFonts w:hint="eastAsia"/>
        </w:rPr>
        <w:t>第２条　この訓令は、香南香美老人ホーム組合の職員定数条例（昭和４３年条例第９号）に定める職員に適用する。</w:t>
      </w:r>
    </w:p>
    <w:p w:rsidR="005B3C47" w:rsidRDefault="005B3C47" w:rsidP="005B3C47">
      <w:pPr>
        <w:ind w:firstLineChars="100" w:firstLine="220"/>
      </w:pPr>
      <w:r>
        <w:rPr>
          <w:rFonts w:hint="eastAsia"/>
        </w:rPr>
        <w:t>（期間の計算）</w:t>
      </w:r>
    </w:p>
    <w:p w:rsidR="005B3C47" w:rsidRDefault="005B3C47" w:rsidP="00D0043F">
      <w:pPr>
        <w:ind w:left="220" w:hangingChars="100" w:hanging="220"/>
      </w:pPr>
      <w:r>
        <w:rPr>
          <w:rFonts w:hint="eastAsia"/>
        </w:rPr>
        <w:t>第３条　職員が一の負傷若しくは疾病（以下「疾病等」という。）により職員の勤務時間、休暇等に関する条例（平成１７年条例第３号）の規定による病気休暇（２週間以上の場合に限る。）を取得し、又は地方公務員法（昭和２５年法律第２６１号）</w:t>
      </w:r>
      <w:r w:rsidRPr="005232BB">
        <w:rPr>
          <w:rFonts w:hint="eastAsia"/>
          <w:u w:val="single" w:color="FF0000"/>
        </w:rPr>
        <w:t>第２８条第２項第１号</w:t>
      </w:r>
      <w:r>
        <w:rPr>
          <w:rFonts w:hint="eastAsia"/>
        </w:rPr>
        <w:t>の規定により休職（以下この条において「病休等」という。）となり、</w:t>
      </w:r>
      <w:r w:rsidR="00D0043F">
        <w:rPr>
          <w:rFonts w:hint="eastAsia"/>
        </w:rPr>
        <w:t>再び</w:t>
      </w:r>
      <w:r>
        <w:rPr>
          <w:rFonts w:hint="eastAsia"/>
        </w:rPr>
        <w:t>勤務するに至った日から６月（当該勤務するに至った日から起算して</w:t>
      </w:r>
      <w:r w:rsidR="00D0043F">
        <w:rPr>
          <w:rFonts w:hint="eastAsia"/>
        </w:rPr>
        <w:t>６月後の応当日（当該月に応当日がない場合にあっては、当該月の翌月の初日）の前日までの期間。以下「病休通算判定期間」という。</w:t>
      </w:r>
      <w:r>
        <w:rPr>
          <w:rFonts w:hint="eastAsia"/>
        </w:rPr>
        <w:t>）</w:t>
      </w:r>
      <w:r w:rsidR="00D0043F">
        <w:rPr>
          <w:rFonts w:hint="eastAsia"/>
        </w:rPr>
        <w:t>以内に同一疾病等（病気の同一性が認められる場合を含む。）により再び病休等となった場合の職員の勤務時間、休暇等に関する規則（平成１７年規則第３号）</w:t>
      </w:r>
      <w:r w:rsidR="00D0043F" w:rsidRPr="005E3365">
        <w:rPr>
          <w:rFonts w:hint="eastAsia"/>
          <w:u w:val="single" w:color="00B050"/>
        </w:rPr>
        <w:t>第１４条第２項</w:t>
      </w:r>
      <w:r w:rsidR="00D0043F">
        <w:rPr>
          <w:rFonts w:hint="eastAsia"/>
        </w:rPr>
        <w:t>に規定する９０日及び香南香美老人ホーム組合職員の分限に関する手続き及び効果等に関する条例（昭和４３年条例第１２号）</w:t>
      </w:r>
      <w:r w:rsidR="00D0043F" w:rsidRPr="00BB070C">
        <w:rPr>
          <w:rFonts w:hint="eastAsia"/>
          <w:u w:val="single" w:color="00B050"/>
        </w:rPr>
        <w:t>第３条第１項</w:t>
      </w:r>
      <w:r w:rsidR="00D0043F">
        <w:rPr>
          <w:rFonts w:hint="eastAsia"/>
        </w:rPr>
        <w:t>に規定する３年の計算は、当初の病休等と当初以外の病休等の期間をそれぞれ通算するものとする。</w:t>
      </w:r>
    </w:p>
    <w:p w:rsidR="005B3C47" w:rsidRDefault="00EA509A" w:rsidP="00EA509A">
      <w:pPr>
        <w:ind w:firstLineChars="100" w:firstLine="220"/>
      </w:pPr>
      <w:r>
        <w:rPr>
          <w:rFonts w:hint="eastAsia"/>
        </w:rPr>
        <w:t>（病休通算判定期間の延長）</w:t>
      </w:r>
    </w:p>
    <w:p w:rsidR="00EA509A" w:rsidRPr="00EA509A" w:rsidRDefault="00EA509A" w:rsidP="00AB66C6">
      <w:pPr>
        <w:ind w:left="220" w:hangingChars="100" w:hanging="220"/>
      </w:pPr>
      <w:r>
        <w:rPr>
          <w:rFonts w:hint="eastAsia"/>
        </w:rPr>
        <w:t>第４条　病休通算判定期間内に当該期間の初日の前日における病休等の原因となった</w:t>
      </w:r>
      <w:r w:rsidR="00AB66C6">
        <w:rPr>
          <w:rFonts w:hint="eastAsia"/>
        </w:rPr>
        <w:t>疾病等と客観的に異なる他の疾病等で当該病休等と引き続かない病気休暇が２週間以上ある場合は、その期間について病休通算判定期間を延長するものとする。</w:t>
      </w:r>
    </w:p>
    <w:p w:rsidR="00EA509A" w:rsidRDefault="00924D4D" w:rsidP="00924D4D">
      <w:pPr>
        <w:ind w:firstLineChars="100" w:firstLine="220"/>
      </w:pPr>
      <w:r>
        <w:rPr>
          <w:rFonts w:hint="eastAsia"/>
        </w:rPr>
        <w:t>（日数の計算）</w:t>
      </w:r>
    </w:p>
    <w:p w:rsidR="00924D4D" w:rsidRDefault="00924D4D" w:rsidP="00924D4D">
      <w:r>
        <w:rPr>
          <w:rFonts w:hint="eastAsia"/>
        </w:rPr>
        <w:t xml:space="preserve">第５条　</w:t>
      </w:r>
      <w:r w:rsidRPr="00F77D03">
        <w:rPr>
          <w:rFonts w:hint="eastAsia"/>
          <w:u w:val="single" w:color="0070C0"/>
        </w:rPr>
        <w:t>前２条</w:t>
      </w:r>
      <w:r>
        <w:rPr>
          <w:rFonts w:hint="eastAsia"/>
        </w:rPr>
        <w:t>に規定する病気休暇の日数は、週休日及び休日を含むものとする。</w:t>
      </w:r>
    </w:p>
    <w:p w:rsidR="00924D4D" w:rsidRDefault="00924D4D" w:rsidP="00924D4D">
      <w:pPr>
        <w:ind w:firstLineChars="100" w:firstLine="220"/>
      </w:pPr>
      <w:r>
        <w:rPr>
          <w:rFonts w:hint="eastAsia"/>
        </w:rPr>
        <w:t>（補則）</w:t>
      </w:r>
    </w:p>
    <w:p w:rsidR="00924D4D" w:rsidRPr="00924D4D" w:rsidRDefault="00924D4D" w:rsidP="00924D4D">
      <w:pPr>
        <w:ind w:left="220" w:hangingChars="100" w:hanging="220"/>
      </w:pPr>
      <w:r>
        <w:rPr>
          <w:rFonts w:hint="eastAsia"/>
        </w:rPr>
        <w:t>第６条　この訓令に定めるもののほか、香南香美老人ホーム組合職員の病気休暇及び休職の期間の取扱いに関し必要な事項は、組合長が別に定める。</w:t>
      </w:r>
    </w:p>
    <w:p w:rsidR="00EA509A" w:rsidRDefault="00EA509A" w:rsidP="004550EE"/>
    <w:p w:rsidR="00D03FBF" w:rsidRDefault="008E2F7D" w:rsidP="00D03FBF">
      <w:pPr>
        <w:ind w:firstLineChars="300" w:firstLine="660"/>
      </w:pPr>
      <w:r>
        <w:rPr>
          <w:rFonts w:hint="eastAsia"/>
        </w:rPr>
        <w:t>附　則</w:t>
      </w:r>
    </w:p>
    <w:p w:rsidR="00D03FBF" w:rsidRDefault="00D03FBF" w:rsidP="00D03FBF">
      <w:pPr>
        <w:ind w:firstLineChars="100" w:firstLine="220"/>
      </w:pPr>
      <w:r>
        <w:rPr>
          <w:rFonts w:hint="eastAsia"/>
        </w:rPr>
        <w:t>（施行期日）</w:t>
      </w:r>
    </w:p>
    <w:p w:rsidR="00456135" w:rsidRDefault="006D5BC2" w:rsidP="00456135">
      <w:r>
        <w:rPr>
          <w:rFonts w:hint="eastAsia"/>
        </w:rPr>
        <w:t>１</w:t>
      </w:r>
      <w:r w:rsidR="00456135">
        <w:rPr>
          <w:rFonts w:hint="eastAsia"/>
        </w:rPr>
        <w:t xml:space="preserve">　この訓令は、</w:t>
      </w:r>
      <w:r>
        <w:rPr>
          <w:rFonts w:hint="eastAsia"/>
        </w:rPr>
        <w:t>平成２２年１１</w:t>
      </w:r>
      <w:r w:rsidR="008E2F7D">
        <w:rPr>
          <w:rFonts w:hint="eastAsia"/>
        </w:rPr>
        <w:t>月１日から施行する。</w:t>
      </w:r>
    </w:p>
    <w:p w:rsidR="006D5BC2" w:rsidRDefault="006D5BC2" w:rsidP="006D5BC2">
      <w:pPr>
        <w:ind w:firstLineChars="100" w:firstLine="220"/>
      </w:pPr>
      <w:r>
        <w:rPr>
          <w:rFonts w:hint="eastAsia"/>
        </w:rPr>
        <w:t>（経過措置）</w:t>
      </w:r>
    </w:p>
    <w:p w:rsidR="006D5BC2" w:rsidRPr="006D5BC2" w:rsidRDefault="006D5BC2" w:rsidP="006D5BC2">
      <w:pPr>
        <w:ind w:left="220" w:hangingChars="100" w:hanging="220"/>
      </w:pPr>
      <w:r>
        <w:rPr>
          <w:rFonts w:hint="eastAsia"/>
        </w:rPr>
        <w:lastRenderedPageBreak/>
        <w:t>２　この訓令の施行の際、現にこの訓令の施行の日（以下「施行日」という。）の前日から引き続き病休等となっている場合における第３条の規定の適用については、当該病休等の期間を通算するものとする。</w:t>
      </w:r>
    </w:p>
    <w:sectPr w:rsidR="006D5BC2" w:rsidRPr="006D5BC2" w:rsidSect="007D5715">
      <w:pgSz w:w="11906" w:h="16838" w:code="9"/>
      <w:pgMar w:top="1701" w:right="1701" w:bottom="1418" w:left="1701"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A42" w:rsidRDefault="00362A42" w:rsidP="00CD1E9F">
      <w:r>
        <w:separator/>
      </w:r>
    </w:p>
  </w:endnote>
  <w:endnote w:type="continuationSeparator" w:id="0">
    <w:p w:rsidR="00362A42" w:rsidRDefault="00362A42"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A42" w:rsidRDefault="00362A42" w:rsidP="00CD1E9F">
      <w:r>
        <w:separator/>
      </w:r>
    </w:p>
  </w:footnote>
  <w:footnote w:type="continuationSeparator" w:id="0">
    <w:p w:rsidR="00362A42" w:rsidRDefault="00362A42"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01"/>
    <w:rsid w:val="000142C9"/>
    <w:rsid w:val="00024E61"/>
    <w:rsid w:val="00034CF3"/>
    <w:rsid w:val="00041191"/>
    <w:rsid w:val="00044706"/>
    <w:rsid w:val="00066AE0"/>
    <w:rsid w:val="00075FB7"/>
    <w:rsid w:val="0007775C"/>
    <w:rsid w:val="00083E00"/>
    <w:rsid w:val="00091E84"/>
    <w:rsid w:val="00093003"/>
    <w:rsid w:val="000978CF"/>
    <w:rsid w:val="000A6F17"/>
    <w:rsid w:val="000B2271"/>
    <w:rsid w:val="000B6F14"/>
    <w:rsid w:val="000D3EDF"/>
    <w:rsid w:val="000E60FD"/>
    <w:rsid w:val="000F3F00"/>
    <w:rsid w:val="000F70B6"/>
    <w:rsid w:val="00102E29"/>
    <w:rsid w:val="00117973"/>
    <w:rsid w:val="00121CBD"/>
    <w:rsid w:val="001262FB"/>
    <w:rsid w:val="001350D5"/>
    <w:rsid w:val="0013521A"/>
    <w:rsid w:val="001454AF"/>
    <w:rsid w:val="001504A7"/>
    <w:rsid w:val="00156D0A"/>
    <w:rsid w:val="00157B3C"/>
    <w:rsid w:val="00186A6D"/>
    <w:rsid w:val="00197C7E"/>
    <w:rsid w:val="001A1425"/>
    <w:rsid w:val="001A20F4"/>
    <w:rsid w:val="001A3CA5"/>
    <w:rsid w:val="001A429B"/>
    <w:rsid w:val="001A6262"/>
    <w:rsid w:val="001B2F44"/>
    <w:rsid w:val="001C3DCD"/>
    <w:rsid w:val="00202E8E"/>
    <w:rsid w:val="00213F88"/>
    <w:rsid w:val="00214F3D"/>
    <w:rsid w:val="0022397E"/>
    <w:rsid w:val="00235D01"/>
    <w:rsid w:val="0024050C"/>
    <w:rsid w:val="00240C30"/>
    <w:rsid w:val="0024696A"/>
    <w:rsid w:val="00250216"/>
    <w:rsid w:val="00263F97"/>
    <w:rsid w:val="00265979"/>
    <w:rsid w:val="00282B76"/>
    <w:rsid w:val="002923FB"/>
    <w:rsid w:val="00296546"/>
    <w:rsid w:val="002B3399"/>
    <w:rsid w:val="002B5D20"/>
    <w:rsid w:val="002C00B9"/>
    <w:rsid w:val="002C0F68"/>
    <w:rsid w:val="002C28DB"/>
    <w:rsid w:val="002C3953"/>
    <w:rsid w:val="002D2BC3"/>
    <w:rsid w:val="002D5071"/>
    <w:rsid w:val="002D6AF7"/>
    <w:rsid w:val="002D7901"/>
    <w:rsid w:val="002E3C2E"/>
    <w:rsid w:val="002E3C82"/>
    <w:rsid w:val="002F5705"/>
    <w:rsid w:val="002F5E73"/>
    <w:rsid w:val="00300CF3"/>
    <w:rsid w:val="00304211"/>
    <w:rsid w:val="00304634"/>
    <w:rsid w:val="00316B9D"/>
    <w:rsid w:val="00317144"/>
    <w:rsid w:val="003174A2"/>
    <w:rsid w:val="00320ADF"/>
    <w:rsid w:val="00335CF1"/>
    <w:rsid w:val="003437BF"/>
    <w:rsid w:val="00346DB0"/>
    <w:rsid w:val="003523C2"/>
    <w:rsid w:val="00354FEF"/>
    <w:rsid w:val="00362A42"/>
    <w:rsid w:val="003631FE"/>
    <w:rsid w:val="00363618"/>
    <w:rsid w:val="0036682F"/>
    <w:rsid w:val="00372DFC"/>
    <w:rsid w:val="003766BA"/>
    <w:rsid w:val="0038208F"/>
    <w:rsid w:val="00390078"/>
    <w:rsid w:val="00390D4F"/>
    <w:rsid w:val="00391105"/>
    <w:rsid w:val="003B03AC"/>
    <w:rsid w:val="003B7275"/>
    <w:rsid w:val="003C44DA"/>
    <w:rsid w:val="003C7018"/>
    <w:rsid w:val="003D160F"/>
    <w:rsid w:val="003D585B"/>
    <w:rsid w:val="003E6576"/>
    <w:rsid w:val="003E7DE9"/>
    <w:rsid w:val="003F27C4"/>
    <w:rsid w:val="00405C1D"/>
    <w:rsid w:val="00411BBC"/>
    <w:rsid w:val="00427129"/>
    <w:rsid w:val="0043299D"/>
    <w:rsid w:val="00443BFC"/>
    <w:rsid w:val="004550EE"/>
    <w:rsid w:val="00456135"/>
    <w:rsid w:val="004616E8"/>
    <w:rsid w:val="00462B06"/>
    <w:rsid w:val="00465578"/>
    <w:rsid w:val="00470BE5"/>
    <w:rsid w:val="0047216A"/>
    <w:rsid w:val="0047714E"/>
    <w:rsid w:val="00477C6C"/>
    <w:rsid w:val="00493BA8"/>
    <w:rsid w:val="004B6249"/>
    <w:rsid w:val="004C26E1"/>
    <w:rsid w:val="004D1BAB"/>
    <w:rsid w:val="004D1E8E"/>
    <w:rsid w:val="004E424D"/>
    <w:rsid w:val="004F5BA6"/>
    <w:rsid w:val="004F6E2B"/>
    <w:rsid w:val="00500C45"/>
    <w:rsid w:val="00517F7F"/>
    <w:rsid w:val="005232BB"/>
    <w:rsid w:val="00544CFA"/>
    <w:rsid w:val="00551767"/>
    <w:rsid w:val="005823DD"/>
    <w:rsid w:val="00591F4B"/>
    <w:rsid w:val="00594F3D"/>
    <w:rsid w:val="005A498A"/>
    <w:rsid w:val="005A535D"/>
    <w:rsid w:val="005A7D5B"/>
    <w:rsid w:val="005B3C47"/>
    <w:rsid w:val="005B6D1C"/>
    <w:rsid w:val="005E3365"/>
    <w:rsid w:val="005F1E9B"/>
    <w:rsid w:val="005F52CF"/>
    <w:rsid w:val="00604FBB"/>
    <w:rsid w:val="006115AB"/>
    <w:rsid w:val="00621686"/>
    <w:rsid w:val="00633E5D"/>
    <w:rsid w:val="0064658E"/>
    <w:rsid w:val="00652C6B"/>
    <w:rsid w:val="00655256"/>
    <w:rsid w:val="00661DE8"/>
    <w:rsid w:val="006675C7"/>
    <w:rsid w:val="00681CF2"/>
    <w:rsid w:val="006A12C0"/>
    <w:rsid w:val="006A4A9D"/>
    <w:rsid w:val="006A7CB2"/>
    <w:rsid w:val="006B2C51"/>
    <w:rsid w:val="006B61D8"/>
    <w:rsid w:val="006D5BC2"/>
    <w:rsid w:val="006D69D5"/>
    <w:rsid w:val="006E52B1"/>
    <w:rsid w:val="006F07CE"/>
    <w:rsid w:val="006F43BA"/>
    <w:rsid w:val="006F5A68"/>
    <w:rsid w:val="00700041"/>
    <w:rsid w:val="00715C50"/>
    <w:rsid w:val="00731861"/>
    <w:rsid w:val="00732CD4"/>
    <w:rsid w:val="0074005A"/>
    <w:rsid w:val="00741CC6"/>
    <w:rsid w:val="007431A1"/>
    <w:rsid w:val="00753F10"/>
    <w:rsid w:val="0075797B"/>
    <w:rsid w:val="007659AE"/>
    <w:rsid w:val="00766D7F"/>
    <w:rsid w:val="0077558F"/>
    <w:rsid w:val="00777DFB"/>
    <w:rsid w:val="007A3ABC"/>
    <w:rsid w:val="007A4F43"/>
    <w:rsid w:val="007A693C"/>
    <w:rsid w:val="007B41E3"/>
    <w:rsid w:val="007B447A"/>
    <w:rsid w:val="007D1B23"/>
    <w:rsid w:val="007D4D52"/>
    <w:rsid w:val="007D5715"/>
    <w:rsid w:val="007D7170"/>
    <w:rsid w:val="007E6CE1"/>
    <w:rsid w:val="007F0A15"/>
    <w:rsid w:val="007F34CC"/>
    <w:rsid w:val="007F4FC6"/>
    <w:rsid w:val="0084524B"/>
    <w:rsid w:val="00851D14"/>
    <w:rsid w:val="00854741"/>
    <w:rsid w:val="00860E18"/>
    <w:rsid w:val="0087062A"/>
    <w:rsid w:val="008712EE"/>
    <w:rsid w:val="008862B4"/>
    <w:rsid w:val="0088713C"/>
    <w:rsid w:val="008920E4"/>
    <w:rsid w:val="00893F98"/>
    <w:rsid w:val="00894139"/>
    <w:rsid w:val="008A4669"/>
    <w:rsid w:val="008B2D76"/>
    <w:rsid w:val="008B75FA"/>
    <w:rsid w:val="008C625F"/>
    <w:rsid w:val="008D44A5"/>
    <w:rsid w:val="008E2F7D"/>
    <w:rsid w:val="008F41F7"/>
    <w:rsid w:val="008F53AA"/>
    <w:rsid w:val="008F702D"/>
    <w:rsid w:val="00903E45"/>
    <w:rsid w:val="0091375C"/>
    <w:rsid w:val="00924A53"/>
    <w:rsid w:val="00924D4D"/>
    <w:rsid w:val="0093196B"/>
    <w:rsid w:val="00932ACB"/>
    <w:rsid w:val="009429CE"/>
    <w:rsid w:val="009503A1"/>
    <w:rsid w:val="00956289"/>
    <w:rsid w:val="0097155D"/>
    <w:rsid w:val="00971905"/>
    <w:rsid w:val="00984CC6"/>
    <w:rsid w:val="00990CFA"/>
    <w:rsid w:val="009B3B57"/>
    <w:rsid w:val="009C0520"/>
    <w:rsid w:val="009C6B33"/>
    <w:rsid w:val="009D3DD8"/>
    <w:rsid w:val="009E3013"/>
    <w:rsid w:val="009E435C"/>
    <w:rsid w:val="009E4C5D"/>
    <w:rsid w:val="00A20FF9"/>
    <w:rsid w:val="00A233E2"/>
    <w:rsid w:val="00A42006"/>
    <w:rsid w:val="00A43395"/>
    <w:rsid w:val="00A52D42"/>
    <w:rsid w:val="00A90925"/>
    <w:rsid w:val="00A915AB"/>
    <w:rsid w:val="00AB66C6"/>
    <w:rsid w:val="00AE0A69"/>
    <w:rsid w:val="00AE38ED"/>
    <w:rsid w:val="00AE5766"/>
    <w:rsid w:val="00B22D7F"/>
    <w:rsid w:val="00B234F5"/>
    <w:rsid w:val="00B3128B"/>
    <w:rsid w:val="00B36B47"/>
    <w:rsid w:val="00B53687"/>
    <w:rsid w:val="00B54902"/>
    <w:rsid w:val="00B6445C"/>
    <w:rsid w:val="00B778BD"/>
    <w:rsid w:val="00B8534A"/>
    <w:rsid w:val="00B92A92"/>
    <w:rsid w:val="00BA0642"/>
    <w:rsid w:val="00BB070C"/>
    <w:rsid w:val="00BB1AA4"/>
    <w:rsid w:val="00BD1AFF"/>
    <w:rsid w:val="00C1211F"/>
    <w:rsid w:val="00C32477"/>
    <w:rsid w:val="00C33C1D"/>
    <w:rsid w:val="00C3789F"/>
    <w:rsid w:val="00C41D9C"/>
    <w:rsid w:val="00C54EEE"/>
    <w:rsid w:val="00C561E0"/>
    <w:rsid w:val="00C56F32"/>
    <w:rsid w:val="00C63811"/>
    <w:rsid w:val="00C678DE"/>
    <w:rsid w:val="00C820E1"/>
    <w:rsid w:val="00C8290C"/>
    <w:rsid w:val="00C830C5"/>
    <w:rsid w:val="00C862EE"/>
    <w:rsid w:val="00C90CEC"/>
    <w:rsid w:val="00C915F7"/>
    <w:rsid w:val="00C9473A"/>
    <w:rsid w:val="00CA7605"/>
    <w:rsid w:val="00CD0DCF"/>
    <w:rsid w:val="00CD1E9F"/>
    <w:rsid w:val="00CD7D22"/>
    <w:rsid w:val="00CE3965"/>
    <w:rsid w:val="00CE434D"/>
    <w:rsid w:val="00CF7236"/>
    <w:rsid w:val="00D0043F"/>
    <w:rsid w:val="00D03FBF"/>
    <w:rsid w:val="00D05BFC"/>
    <w:rsid w:val="00D13CF6"/>
    <w:rsid w:val="00D624BB"/>
    <w:rsid w:val="00D64208"/>
    <w:rsid w:val="00D76AC2"/>
    <w:rsid w:val="00D86BBA"/>
    <w:rsid w:val="00D92E7F"/>
    <w:rsid w:val="00D955A8"/>
    <w:rsid w:val="00D971B5"/>
    <w:rsid w:val="00DA27B0"/>
    <w:rsid w:val="00DB03E9"/>
    <w:rsid w:val="00DB444B"/>
    <w:rsid w:val="00DB54F0"/>
    <w:rsid w:val="00DC09FE"/>
    <w:rsid w:val="00DC5A2E"/>
    <w:rsid w:val="00E00E93"/>
    <w:rsid w:val="00E12BD8"/>
    <w:rsid w:val="00E2659D"/>
    <w:rsid w:val="00E31223"/>
    <w:rsid w:val="00E32E40"/>
    <w:rsid w:val="00E4098B"/>
    <w:rsid w:val="00E67F73"/>
    <w:rsid w:val="00E75C9B"/>
    <w:rsid w:val="00E76E4E"/>
    <w:rsid w:val="00EA03B2"/>
    <w:rsid w:val="00EA3D03"/>
    <w:rsid w:val="00EA509A"/>
    <w:rsid w:val="00EB0728"/>
    <w:rsid w:val="00EB2953"/>
    <w:rsid w:val="00EB774B"/>
    <w:rsid w:val="00ED3B47"/>
    <w:rsid w:val="00ED5686"/>
    <w:rsid w:val="00EE315A"/>
    <w:rsid w:val="00EE58DA"/>
    <w:rsid w:val="00EE794C"/>
    <w:rsid w:val="00EF5F17"/>
    <w:rsid w:val="00F135EE"/>
    <w:rsid w:val="00F13C50"/>
    <w:rsid w:val="00F17C72"/>
    <w:rsid w:val="00F20EC4"/>
    <w:rsid w:val="00F24D60"/>
    <w:rsid w:val="00F300DD"/>
    <w:rsid w:val="00F32EBE"/>
    <w:rsid w:val="00F43BBA"/>
    <w:rsid w:val="00F6666F"/>
    <w:rsid w:val="00F75440"/>
    <w:rsid w:val="00F77D03"/>
    <w:rsid w:val="00F8110A"/>
    <w:rsid w:val="00F86062"/>
    <w:rsid w:val="00F90D87"/>
    <w:rsid w:val="00F92097"/>
    <w:rsid w:val="00F949B3"/>
    <w:rsid w:val="00F97724"/>
    <w:rsid w:val="00FD605B"/>
    <w:rsid w:val="00FD67EB"/>
    <w:rsid w:val="00FF38A7"/>
    <w:rsid w:val="00FF5770"/>
    <w:rsid w:val="00FF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06E208-43A3-465E-9F91-7507FBB8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2D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54D0-D488-486E-86A0-B62573DB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 </cp:lastModifiedBy>
  <cp:revision>285</cp:revision>
  <cp:lastPrinted>2016-11-09T05:58:00Z</cp:lastPrinted>
  <dcterms:created xsi:type="dcterms:W3CDTF">2017-03-05T23:29:00Z</dcterms:created>
  <dcterms:modified xsi:type="dcterms:W3CDTF">2017-11-13T01:40:00Z</dcterms:modified>
</cp:coreProperties>
</file>